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9171E" w14:textId="77777777" w:rsidR="00D62624" w:rsidRPr="00F22E64" w:rsidRDefault="003C6F8F">
      <w:pPr>
        <w:pStyle w:val="Heading1"/>
        <w:spacing w:before="120" w:after="0"/>
      </w:pPr>
      <w:r w:rsidRPr="00F22E64">
        <w:t>Урбанистические факторы</w:t>
      </w:r>
    </w:p>
    <w:p w14:paraId="7EB9A4F3" w14:textId="32109EAD" w:rsidR="00D62624" w:rsidRPr="00F22E64" w:rsidRDefault="003C6F8F">
      <w:pPr>
        <w:pStyle w:val="Heading1"/>
        <w:spacing w:before="120" w:after="0"/>
      </w:pPr>
      <w:bookmarkStart w:id="0" w:name="_Hlk37318599"/>
      <w:r w:rsidRPr="00F22E64">
        <w:t xml:space="preserve">экстренного предупреждения по COVID 19 (обновленная версия) </w:t>
      </w:r>
    </w:p>
    <w:bookmarkEnd w:id="0"/>
    <w:p w14:paraId="3BF2A4C6" w14:textId="0C5807C7" w:rsidR="00D62624" w:rsidRPr="001B4202" w:rsidRDefault="003C6F8F">
      <w:pPr>
        <w:spacing w:before="120"/>
        <w:ind w:left="0" w:firstLine="0"/>
      </w:pPr>
      <w:r w:rsidRPr="001B4202">
        <w:t xml:space="preserve">Это руководство основано на подробном </w:t>
      </w:r>
      <w:hyperlink r:id="rId11" w:history="1">
        <w:r w:rsidRPr="001B4202">
          <w:rPr>
            <w:rStyle w:val="Hyperlink"/>
          </w:rPr>
          <w:t>техническом анализе</w:t>
        </w:r>
      </w:hyperlink>
      <w:r w:rsidRPr="001B4202">
        <w:t xml:space="preserve">, разработанном в сотрудничестве с другими организациями. Настоятельно рекомендуется изучить как руководство для начинающих. Это дополнительная информация к уже существующим руководящим документам МФКК по теме Общественного участия и Ответственности (ОУО), Здоровья, Защиты, Гендерным вопросам и многим другим вопросам </w:t>
      </w:r>
      <w:hyperlink r:id="rId12" w:anchor="additional-info" w:history="1">
        <w:r w:rsidRPr="001B4202">
          <w:rPr>
            <w:rStyle w:val="Hyperlink"/>
          </w:rPr>
          <w:t>здесь</w:t>
        </w:r>
      </w:hyperlink>
      <w:r w:rsidRPr="001B4202">
        <w:t>.</w:t>
      </w:r>
    </w:p>
    <w:p w14:paraId="234AD400" w14:textId="282F17D0" w:rsidR="00D62624" w:rsidRPr="001B4202" w:rsidRDefault="003C6F8F">
      <w:pPr>
        <w:spacing w:before="120"/>
        <w:ind w:left="0" w:firstLine="0"/>
      </w:pPr>
      <w:r w:rsidRPr="001B4202">
        <w:t xml:space="preserve">Руководство адаптировано к конкретным потребностям региональных отделений МФКК и государственным организациям при подготовке экстренного предупреждения по COVID 19 (MDR00005). Оно разработано в соответствии с основными направлениями деятельности в рамках Операционной стратегии REA с указанием предлагаемых действий. Это ни в коем случае не исчерпывающий список, и есть много других действий, которые могут быть запланированы государственными организациями в соответствии с их контекстами. </w:t>
      </w:r>
    </w:p>
    <w:p w14:paraId="0CC71C59" w14:textId="77777777" w:rsidR="00D62624" w:rsidRPr="001B4202" w:rsidRDefault="00D62624">
      <w:pPr>
        <w:ind w:left="0" w:firstLine="0"/>
        <w:rPr>
          <w:sz w:val="24"/>
        </w:rPr>
      </w:pPr>
    </w:p>
    <w:tbl>
      <w:tblPr>
        <w:tblStyle w:val="TableGrid"/>
        <w:tblW w:w="9895" w:type="dxa"/>
        <w:tblInd w:w="-90" w:type="dxa"/>
        <w:tblLook w:val="04A0" w:firstRow="1" w:lastRow="0" w:firstColumn="1" w:lastColumn="0" w:noHBand="0" w:noVBand="1"/>
      </w:tblPr>
      <w:tblGrid>
        <w:gridCol w:w="3415"/>
        <w:gridCol w:w="6480"/>
      </w:tblGrid>
      <w:tr w:rsidR="00D62624" w:rsidRPr="001B4202" w14:paraId="5F024688" w14:textId="77777777">
        <w:tc>
          <w:tcPr>
            <w:tcW w:w="3415" w:type="dxa"/>
            <w:shd w:val="clear" w:color="auto" w:fill="E7E6E6" w:themeFill="background2"/>
          </w:tcPr>
          <w:p w14:paraId="0CA4CCD7" w14:textId="1EFCB2AE" w:rsidR="00D62624" w:rsidRPr="001B4202" w:rsidRDefault="003C6F8F">
            <w:pPr>
              <w:ind w:left="0" w:firstLine="0"/>
            </w:pPr>
            <w:r w:rsidRPr="001B4202">
              <w:rPr>
                <w:rFonts w:asciiTheme="majorHAnsi" w:eastAsia="Times New Roman" w:hAnsiTheme="majorHAnsi" w:cstheme="majorHAnsi"/>
                <w:b/>
              </w:rPr>
              <w:t>Региональный уровень</w:t>
            </w:r>
          </w:p>
        </w:tc>
        <w:tc>
          <w:tcPr>
            <w:tcW w:w="6480" w:type="dxa"/>
            <w:shd w:val="clear" w:color="auto" w:fill="E7E6E6" w:themeFill="background2"/>
          </w:tcPr>
          <w:p w14:paraId="70A758B0" w14:textId="677A4322" w:rsidR="00D62624" w:rsidRPr="001B4202" w:rsidRDefault="003C6F8F">
            <w:pPr>
              <w:ind w:left="0" w:firstLine="0"/>
            </w:pPr>
            <w:r w:rsidRPr="001B4202">
              <w:rPr>
                <w:rFonts w:asciiTheme="majorHAnsi" w:eastAsia="Times New Roman" w:hAnsiTheme="majorHAnsi" w:cstheme="majorHAnsi"/>
                <w:b/>
              </w:rPr>
              <w:t>Государственный уровень</w:t>
            </w:r>
          </w:p>
        </w:tc>
      </w:tr>
      <w:tr w:rsidR="00D62624" w:rsidRPr="001B4202" w14:paraId="490E5790" w14:textId="77777777">
        <w:tc>
          <w:tcPr>
            <w:tcW w:w="9895" w:type="dxa"/>
            <w:gridSpan w:val="2"/>
            <w:shd w:val="clear" w:color="auto" w:fill="FFF2CC" w:themeFill="accent4" w:themeFillTint="33"/>
          </w:tcPr>
          <w:p w14:paraId="6070EE7C" w14:textId="2C039AD4" w:rsidR="00D62624" w:rsidRPr="001B4202" w:rsidRDefault="003C6F8F">
            <w:pPr>
              <w:ind w:left="0" w:firstLine="0"/>
              <w:rPr>
                <w:rFonts w:asciiTheme="majorHAnsi" w:eastAsia="Times New Roman" w:hAnsiTheme="majorHAnsi" w:cstheme="majorHAnsi"/>
                <w:b/>
                <w:color w:val="auto"/>
              </w:rPr>
            </w:pPr>
            <w:r w:rsidRPr="001B4202">
              <w:rPr>
                <w:rFonts w:asciiTheme="majorHAnsi" w:eastAsia="Times New Roman" w:hAnsiTheme="majorHAnsi" w:cstheme="majorHAnsi"/>
                <w:b/>
                <w:color w:val="auto"/>
              </w:rPr>
              <w:t>Общее</w:t>
            </w:r>
          </w:p>
          <w:p w14:paraId="0EE6D88D" w14:textId="77777777" w:rsidR="00D62624" w:rsidRPr="001B4202" w:rsidRDefault="00D62624">
            <w:pPr>
              <w:ind w:left="0" w:firstLine="0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D62624" w:rsidRPr="001B4202" w14:paraId="7E676719" w14:textId="77777777">
        <w:trPr>
          <w:trHeight w:val="4715"/>
        </w:trPr>
        <w:tc>
          <w:tcPr>
            <w:tcW w:w="3415" w:type="dxa"/>
          </w:tcPr>
          <w:p w14:paraId="21F280B4" w14:textId="00912CBF" w:rsidR="00D62624" w:rsidRPr="001B4202" w:rsidRDefault="003C6F8F">
            <w:pPr>
              <w:ind w:left="-21" w:firstLine="0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1B4202">
              <w:rPr>
                <w:rFonts w:asciiTheme="minorHAnsi" w:eastAsia="Times New Roman" w:hAnsiTheme="minorHAnsi" w:cstheme="minorHAnsi"/>
                <w:color w:val="0D0D0D" w:themeColor="text1" w:themeTint="F2"/>
              </w:rPr>
              <w:t>Предоставьте техническую поддержку государственным организациям для того, чтобы  предлагаемые планы их действий были «пригодны для городов»: включение предложений в этот документ.</w:t>
            </w:r>
          </w:p>
          <w:p w14:paraId="55141740" w14:textId="721F1279" w:rsidR="00D62624" w:rsidRPr="001B4202" w:rsidRDefault="00D62624">
            <w:pPr>
              <w:ind w:left="0" w:firstLine="0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</w:p>
          <w:p w14:paraId="710A2627" w14:textId="4253F91A" w:rsidR="00D62624" w:rsidRPr="001B4202" w:rsidRDefault="003C6F8F">
            <w:pPr>
              <w:ind w:left="-27" w:firstLine="0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1B4202">
              <w:rPr>
                <w:rFonts w:asciiTheme="minorHAnsi" w:eastAsia="Times New Roman" w:hAnsiTheme="minorHAnsi" w:cstheme="minorHAnsi"/>
                <w:color w:val="0D0D0D" w:themeColor="text1" w:themeTint="F2"/>
              </w:rPr>
              <w:t>Извлекайте уроки и передовые практики текущей работы в регионе с урбанистической точки зрения и делитесь ими с более широкой сетью.</w:t>
            </w:r>
          </w:p>
          <w:p w14:paraId="5BE29527" w14:textId="1E80E657" w:rsidR="00D62624" w:rsidRPr="001B4202" w:rsidRDefault="00D62624">
            <w:pPr>
              <w:ind w:left="0" w:firstLine="0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</w:p>
          <w:p w14:paraId="52116408" w14:textId="77777777" w:rsidR="00D62624" w:rsidRPr="001B4202" w:rsidRDefault="00D62624">
            <w:pPr>
              <w:ind w:left="0" w:firstLine="0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</w:p>
          <w:p w14:paraId="7D8F966E" w14:textId="1E03A167" w:rsidR="00D62624" w:rsidRPr="001B4202" w:rsidRDefault="003C6F8F">
            <w:pPr>
              <w:ind w:left="0" w:firstLine="0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1B4202">
              <w:rPr>
                <w:rFonts w:asciiTheme="minorHAnsi" w:eastAsia="Times New Roman" w:hAnsiTheme="minorHAnsi" w:cstheme="minorHAnsi"/>
                <w:color w:val="0D0D0D" w:themeColor="text1" w:themeTint="F2"/>
              </w:rPr>
              <w:t>Выступайте за увеличение потенциала и ресурсов на региональном уровне для упреждающих действий и принятия необходимых мер для защиты уязвимых групп населения от комплексного воздействия экстремальных, но предсказуемых событий, включая пандемии и природные бедствия.</w:t>
            </w:r>
          </w:p>
          <w:p w14:paraId="65F93CBF" w14:textId="77777777" w:rsidR="00D62624" w:rsidRPr="001B4202" w:rsidRDefault="00D62624">
            <w:pPr>
              <w:ind w:left="0" w:firstLine="0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</w:p>
          <w:p w14:paraId="3336D70E" w14:textId="77777777" w:rsidR="00D62624" w:rsidRPr="001B4202" w:rsidRDefault="00D62624">
            <w:pPr>
              <w:pStyle w:val="ListParagraph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</w:p>
          <w:p w14:paraId="1D772796" w14:textId="77777777" w:rsidR="00D62624" w:rsidRPr="001B4202" w:rsidRDefault="00D62624">
            <w:pPr>
              <w:ind w:left="0" w:firstLine="0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</w:p>
          <w:p w14:paraId="65F720D5" w14:textId="2F5AAC3B" w:rsidR="00D62624" w:rsidRPr="001B4202" w:rsidRDefault="00D62624">
            <w:pPr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</w:p>
        </w:tc>
        <w:tc>
          <w:tcPr>
            <w:tcW w:w="6480" w:type="dxa"/>
          </w:tcPr>
          <w:p w14:paraId="7F2B6F09" w14:textId="749678ED" w:rsidR="00D62624" w:rsidRPr="001B4202" w:rsidRDefault="003C6F8F">
            <w:pPr>
              <w:ind w:left="0" w:firstLine="0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1B4202">
              <w:rPr>
                <w:rFonts w:asciiTheme="minorHAnsi" w:eastAsia="Times New Roman" w:hAnsiTheme="minorHAnsi" w:cstheme="minorHAnsi"/>
                <w:color w:val="0D0D0D" w:themeColor="text1" w:themeTint="F2"/>
              </w:rPr>
              <w:t>Выполняя вспомогательную роль, сотрудничайте с местными органами власти и заинтересованными сторонами в городе, чтобы гарантировать, чтобы все предложенные мероприятия были связаны и дополняли друг друга на уровне города. Планы должны учитывать:</w:t>
            </w:r>
          </w:p>
          <w:p w14:paraId="4DC8F68F" w14:textId="21B77855" w:rsidR="00D62624" w:rsidRPr="001B4202" w:rsidRDefault="003C6F8F">
            <w:pPr>
              <w:pStyle w:val="ListParagraph"/>
              <w:numPr>
                <w:ilvl w:val="0"/>
                <w:numId w:val="8"/>
              </w:numPr>
              <w:spacing w:beforeLines="60" w:before="144"/>
              <w:ind w:left="259" w:hanging="187"/>
              <w:contextualSpacing w:val="0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1B4202">
              <w:rPr>
                <w:rFonts w:asciiTheme="minorHAnsi" w:eastAsia="Times New Roman" w:hAnsiTheme="minorHAnsi" w:cstheme="minorHAnsi"/>
                <w:color w:val="0D0D0D" w:themeColor="text1" w:themeTint="F2"/>
              </w:rPr>
              <w:br/>
              <w:t xml:space="preserve">общины в неформальных поселениях и трущобах являются наиболее уязвимыми не только для COVID, но и для всех видов опасностей. </w:t>
            </w:r>
            <w:r w:rsidRPr="001B4202"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</w:rPr>
              <w:t>Вторичные социальные и экономические последствия также в серьезной степени повлияют на незаконные поселения и трущобы.</w:t>
            </w:r>
            <w:r w:rsidRPr="001B4202">
              <w:rPr>
                <w:rFonts w:asciiTheme="minorHAnsi" w:eastAsia="Times New Roman" w:hAnsiTheme="minorHAnsi" w:cstheme="minorHAnsi"/>
                <w:color w:val="0D0D0D" w:themeColor="text1" w:themeTint="F2"/>
              </w:rPr>
              <w:t xml:space="preserve"> </w:t>
            </w:r>
          </w:p>
          <w:p w14:paraId="09E30D4A" w14:textId="29B0FAFF" w:rsidR="00D62624" w:rsidRPr="001B4202" w:rsidRDefault="003C6F8F">
            <w:pPr>
              <w:pStyle w:val="ListParagraph"/>
              <w:numPr>
                <w:ilvl w:val="0"/>
                <w:numId w:val="8"/>
              </w:numPr>
              <w:spacing w:beforeLines="60" w:before="144"/>
              <w:ind w:left="259" w:hanging="187"/>
              <w:contextualSpacing w:val="0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1B4202">
              <w:rPr>
                <w:rFonts w:asciiTheme="minorHAnsi" w:eastAsia="Times New Roman" w:hAnsiTheme="minorHAnsi" w:cstheme="minorHAnsi"/>
                <w:color w:val="0D0D0D" w:themeColor="text1" w:themeTint="F2"/>
              </w:rPr>
              <w:br/>
              <w:t xml:space="preserve">разнообразие городских сообществ и их специфическая уязвимость (например, перемещенное население, различные культурные нормы и языки и т. д.) в городах. </w:t>
            </w:r>
          </w:p>
          <w:p w14:paraId="102C2285" w14:textId="77777777" w:rsidR="00D62624" w:rsidRPr="001B4202" w:rsidRDefault="003C6F8F">
            <w:pPr>
              <w:pStyle w:val="ListParagraph"/>
              <w:numPr>
                <w:ilvl w:val="0"/>
                <w:numId w:val="8"/>
              </w:numPr>
              <w:spacing w:beforeLines="60" w:before="144"/>
              <w:ind w:left="259" w:hanging="187"/>
              <w:contextualSpacing w:val="0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1B4202">
              <w:rPr>
                <w:rFonts w:asciiTheme="minorHAnsi" w:eastAsia="Times New Roman" w:hAnsiTheme="minorHAnsi" w:cstheme="minorHAnsi"/>
                <w:color w:val="0D0D0D" w:themeColor="text1" w:themeTint="F2"/>
              </w:rPr>
              <w:t>ключевая роль частного сектора как в качестве ресурса, так и целевого бенефициара, особенно малых предприятий и неформальных самозанятых домохозяйств</w:t>
            </w:r>
          </w:p>
          <w:p w14:paraId="0B34CEA4" w14:textId="77777777" w:rsidR="00D62624" w:rsidRPr="001B4202" w:rsidRDefault="003C6F8F">
            <w:pPr>
              <w:pStyle w:val="ListParagraph"/>
              <w:numPr>
                <w:ilvl w:val="0"/>
                <w:numId w:val="8"/>
              </w:numPr>
              <w:spacing w:beforeLines="60" w:before="144"/>
              <w:ind w:left="259" w:hanging="187"/>
              <w:contextualSpacing w:val="0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1B4202">
              <w:rPr>
                <w:rFonts w:asciiTheme="minorHAnsi" w:eastAsia="Times New Roman" w:hAnsiTheme="minorHAnsi" w:cstheme="minorHAnsi"/>
                <w:color w:val="0D0D0D" w:themeColor="text1" w:themeTint="F2"/>
              </w:rPr>
              <w:t xml:space="preserve">необходимость сотрудничества с местными органами власти для обеспечения масштабируемости и устойчивости предлагаемых вмешательств. </w:t>
            </w:r>
          </w:p>
          <w:p w14:paraId="774CE2A5" w14:textId="13359F81" w:rsidR="00D62624" w:rsidRPr="001B4202" w:rsidRDefault="003C6F8F">
            <w:pPr>
              <w:pStyle w:val="ListParagraph"/>
              <w:numPr>
                <w:ilvl w:val="0"/>
                <w:numId w:val="8"/>
              </w:numPr>
              <w:spacing w:beforeLines="60" w:before="144"/>
              <w:ind w:left="259" w:hanging="187"/>
              <w:contextualSpacing w:val="0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1B4202">
              <w:rPr>
                <w:rFonts w:asciiTheme="minorHAnsi" w:eastAsia="Times New Roman" w:hAnsiTheme="minorHAnsi" w:cstheme="minorHAnsi"/>
                <w:color w:val="0D0D0D" w:themeColor="text1" w:themeTint="F2"/>
              </w:rPr>
              <w:t>Полная интеграция планов действий в чрезвычайных ситуациях государственных структур и систем EWEA (Европейская ветроэнергетическая ассоциация) в городские планы и системы действий в чрезвычайных ситуациях.</w:t>
            </w:r>
          </w:p>
          <w:p w14:paraId="6380A24E" w14:textId="273F1E4C" w:rsidR="00D62624" w:rsidRPr="001B4202" w:rsidRDefault="00D62624">
            <w:pPr>
              <w:ind w:left="720" w:firstLine="0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</w:p>
          <w:p w14:paraId="18A5980E" w14:textId="73B0195F" w:rsidR="00D62624" w:rsidRPr="001B4202" w:rsidRDefault="003C6F8F">
            <w:pPr>
              <w:ind w:left="-21" w:firstLine="0"/>
            </w:pPr>
            <w:r w:rsidRPr="001B4202"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</w:rPr>
              <w:t xml:space="preserve">Поощряйте и интегрируйте, где это возможно, мероприятия по увеличению потенциала и ресурсов для принятия предупредительных и необходимых мер по защите уязвимых групп </w:t>
            </w:r>
            <w:r w:rsidRPr="001B4202"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</w:rPr>
              <w:lastRenderedPageBreak/>
              <w:t>населенияи обеспечивайте соблюдение принципа "не навреди" против усугубляющих последствий от экстремальных, но предсказуемых событий, включая пандемии и природные бедствия.</w:t>
            </w:r>
            <w:r w:rsidRPr="001B4202">
              <w:t xml:space="preserve"> </w:t>
            </w:r>
          </w:p>
          <w:p w14:paraId="0394CC1F" w14:textId="0781B002" w:rsidR="00D62624" w:rsidRPr="001B4202" w:rsidRDefault="00D62624" w:rsidP="00F22E64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</w:p>
        </w:tc>
      </w:tr>
      <w:tr w:rsidR="00D62624" w:rsidRPr="001B4202" w14:paraId="730ECDF5" w14:textId="77777777">
        <w:tc>
          <w:tcPr>
            <w:tcW w:w="9895" w:type="dxa"/>
            <w:gridSpan w:val="2"/>
            <w:shd w:val="clear" w:color="auto" w:fill="FFF2CC" w:themeFill="accent4" w:themeFillTint="33"/>
          </w:tcPr>
          <w:p w14:paraId="2B1AC17A" w14:textId="420C8B5C" w:rsidR="00D62624" w:rsidRPr="001B4202" w:rsidRDefault="003C6F8F">
            <w:pPr>
              <w:ind w:left="0" w:firstLine="0"/>
              <w:rPr>
                <w:rFonts w:asciiTheme="minorHAnsi" w:eastAsia="Times New Roman" w:hAnsiTheme="minorHAnsi" w:cstheme="minorHAnsi"/>
                <w:b/>
                <w:color w:val="0D0D0D" w:themeColor="text1" w:themeTint="F2"/>
              </w:rPr>
            </w:pPr>
            <w:r w:rsidRPr="001B4202">
              <w:rPr>
                <w:rFonts w:asciiTheme="minorHAnsi" w:eastAsia="Times New Roman" w:hAnsiTheme="minorHAnsi" w:cstheme="minorHAnsi"/>
                <w:b/>
                <w:color w:val="0D0D0D" w:themeColor="text1" w:themeTint="F2"/>
              </w:rPr>
              <w:lastRenderedPageBreak/>
              <w:t>Поддерживайте усилия по выявлению, изоляции и лечению случаев COVID-19 в наиболее пострадавших общинах (в городах основное внимание уделяйте неформальным поселениям и трущобам)</w:t>
            </w:r>
          </w:p>
          <w:p w14:paraId="5906C05E" w14:textId="69A647BB" w:rsidR="00D62624" w:rsidRPr="001B4202" w:rsidRDefault="00D62624">
            <w:pPr>
              <w:ind w:left="0" w:firstLine="0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</w:p>
        </w:tc>
      </w:tr>
      <w:tr w:rsidR="00D62624" w:rsidRPr="001B4202" w14:paraId="39A04301" w14:textId="77777777">
        <w:tc>
          <w:tcPr>
            <w:tcW w:w="3415" w:type="dxa"/>
          </w:tcPr>
          <w:p w14:paraId="5A32762B" w14:textId="2F08403F" w:rsidR="00D62624" w:rsidRPr="001B4202" w:rsidRDefault="003C6F8F">
            <w:pPr>
              <w:ind w:left="0" w:firstLine="0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1B4202">
              <w:rPr>
                <w:rFonts w:asciiTheme="minorHAnsi" w:eastAsia="Times New Roman" w:hAnsiTheme="minorHAnsi" w:cstheme="minorHAnsi"/>
                <w:color w:val="0D0D0D" w:themeColor="text1" w:themeTint="F2"/>
              </w:rPr>
              <w:t>Выступайте за установление приоритетов обездоленных и маргинальных лиц в неформальных поселениях и трущобах как наиболее уязвимых, помогайте государственным структрурам разрабатывать подходящие планы действий для этих поселений.</w:t>
            </w:r>
          </w:p>
        </w:tc>
        <w:tc>
          <w:tcPr>
            <w:tcW w:w="6480" w:type="dxa"/>
          </w:tcPr>
          <w:p w14:paraId="125E9F5B" w14:textId="4A918B1F" w:rsidR="00D62624" w:rsidRPr="001B4202" w:rsidRDefault="003C6F8F">
            <w:pPr>
              <w:ind w:left="0" w:firstLine="0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1B4202">
              <w:rPr>
                <w:rFonts w:asciiTheme="minorHAnsi" w:eastAsia="Times New Roman" w:hAnsiTheme="minorHAnsi" w:cstheme="minorHAnsi"/>
                <w:color w:val="0D0D0D" w:themeColor="text1" w:themeTint="F2"/>
              </w:rPr>
              <w:t>Под руководством сообщества помогите ему  самоорганизоваться, собирать данные, разрабатывать и осуществлять вмешательства , которые соответствуют их потребностям и пространственным характеристикам, а также социальным и культурным нормам и динамике власти в неформальных поселениях и трущобах.</w:t>
            </w:r>
          </w:p>
          <w:p w14:paraId="6DEB2FD8" w14:textId="77777777" w:rsidR="00D62624" w:rsidRPr="001B4202" w:rsidRDefault="00D62624">
            <w:pPr>
              <w:ind w:left="0" w:firstLine="0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</w:p>
          <w:p w14:paraId="153EEF6C" w14:textId="77777777" w:rsidR="00D62624" w:rsidRPr="001B4202" w:rsidRDefault="003C6F8F">
            <w:pPr>
              <w:ind w:left="0" w:firstLine="0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1B4202">
              <w:rPr>
                <w:rFonts w:asciiTheme="minorHAnsi" w:eastAsia="Times New Roman" w:hAnsiTheme="minorHAnsi" w:cstheme="minorHAnsi"/>
                <w:color w:val="0D0D0D" w:themeColor="text1" w:themeTint="F2"/>
              </w:rPr>
              <w:t>Содействуйте коммуникации и партнерским отношениям с местными органами власти для устранения дезинформации и укрепления доверия между поставщиками услуг и сообществами.</w:t>
            </w:r>
          </w:p>
          <w:p w14:paraId="4249F33F" w14:textId="2A1CF010" w:rsidR="00D62624" w:rsidRPr="001B4202" w:rsidRDefault="003C6F8F">
            <w:pPr>
              <w:ind w:left="0" w:firstLine="0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  <w:r w:rsidRPr="001B4202">
              <w:rPr>
                <w:rFonts w:asciiTheme="minorHAnsi" w:eastAsia="Times New Roman" w:hAnsiTheme="minorHAnsi" w:cstheme="minorHAnsi"/>
                <w:color w:val="0D0D0D" w:themeColor="text1" w:themeTint="F2"/>
              </w:rPr>
              <w:br/>
            </w:r>
            <w:r w:rsidRPr="001B4202"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</w:rPr>
              <w:t>На раннем этапе инвестируйте в профилирование незаконных поселений и трущоб, как с точки зрения их населения (хроническая и острая уязвимость - здоровье, продовольственная безопасность, доходы/расходы,</w:t>
            </w:r>
            <w:r w:rsidR="00F22E64" w:rsidRPr="001B4202"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</w:rPr>
              <w:t xml:space="preserve"> </w:t>
            </w:r>
            <w:r w:rsidRPr="001B4202"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</w:rPr>
              <w:t>многообразие индивидуальных особенностей и</w:t>
            </w:r>
            <w:r w:rsidR="00F22E64" w:rsidRPr="001B4202"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</w:rPr>
              <w:t xml:space="preserve"> </w:t>
            </w:r>
            <w:r w:rsidRPr="001B4202"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</w:rPr>
              <w:t>социокультурные характеристики), так и его пространственной организации (например, пункты водоснабжения и санитарии, рынки, транспортные узлы).</w:t>
            </w:r>
            <w:r w:rsidR="00F22E64" w:rsidRPr="001B4202">
              <w:rPr>
                <w:rFonts w:asciiTheme="minorHAnsi" w:eastAsia="Times New Roman" w:hAnsiTheme="minorHAnsi" w:cstheme="minorHAnsi"/>
                <w:color w:val="0D0D0D" w:themeColor="text1" w:themeTint="F2"/>
                <w:sz w:val="21"/>
              </w:rPr>
              <w:t xml:space="preserve"> </w:t>
            </w:r>
            <w:r w:rsidRPr="001B4202">
              <w:rPr>
                <w:rFonts w:asciiTheme="minorHAnsi" w:eastAsia="Times New Roman" w:hAnsiTheme="minorHAnsi" w:cstheme="minorHAnsi"/>
                <w:color w:val="0D0D0D" w:themeColor="text1" w:themeTint="F2"/>
              </w:rPr>
              <w:t>Это также поможет создать основу для деятельности по обеспечению готовности к стихийны</w:t>
            </w:r>
            <w:r w:rsidR="00F22E64" w:rsidRPr="001B4202">
              <w:rPr>
                <w:rFonts w:asciiTheme="minorHAnsi" w:eastAsia="Times New Roman" w:hAnsiTheme="minorHAnsi" w:cstheme="minorHAnsi"/>
                <w:color w:val="0D0D0D" w:themeColor="text1" w:themeTint="F2"/>
              </w:rPr>
              <w:t xml:space="preserve">м бедствиям и снижению рисков. </w:t>
            </w:r>
            <w:r w:rsidRPr="001B4202">
              <w:rPr>
                <w:rFonts w:asciiTheme="minorHAnsi" w:eastAsia="Times New Roman" w:hAnsiTheme="minorHAnsi" w:cstheme="minorHAnsi"/>
                <w:color w:val="0D0D0D" w:themeColor="text1" w:themeTint="F2"/>
              </w:rPr>
              <w:t xml:space="preserve">Составьте карту различных самоорганизующихся групп и общинных организаций, их текущих ролей и взаимосвязей, а также их потенциала в качестве активов гуманитарного реагированияНанесите на карту места и здания (например, школы и т.д.) в неформальных поселениях и трущобах или поблизости от них, которые можно использовать для изоляции наиболее уязвимых, сортировки потенциальных случаев и ограниченного карантина. Определите альтернативы использованию учебных заведений в качестве приютов, лечебных учреждений или карантинных центров, где такое использование необходимо. </w:t>
            </w:r>
          </w:p>
          <w:p w14:paraId="312A9E59" w14:textId="77777777" w:rsidR="00D62624" w:rsidRPr="001B4202" w:rsidRDefault="00D62624">
            <w:pPr>
              <w:ind w:left="0" w:firstLine="0"/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14:paraId="6A898AD7" w14:textId="2A058777" w:rsidR="00D62624" w:rsidRPr="001B4202" w:rsidRDefault="00D62624">
            <w:pPr>
              <w:ind w:left="0" w:firstLine="0"/>
              <w:rPr>
                <w:rFonts w:asciiTheme="minorHAnsi" w:hAnsiTheme="minorHAnsi" w:cstheme="minorHAnsi"/>
                <w:color w:val="0D0D0D" w:themeColor="text1" w:themeTint="F2"/>
              </w:rPr>
            </w:pPr>
          </w:p>
        </w:tc>
      </w:tr>
      <w:tr w:rsidR="00D62624" w:rsidRPr="001B4202" w14:paraId="0D9097D6" w14:textId="77777777">
        <w:tc>
          <w:tcPr>
            <w:tcW w:w="9895" w:type="dxa"/>
            <w:gridSpan w:val="2"/>
            <w:shd w:val="clear" w:color="auto" w:fill="FFF2CC" w:themeFill="accent4" w:themeFillTint="33"/>
          </w:tcPr>
          <w:p w14:paraId="0C6A536A" w14:textId="77777777" w:rsidR="00D62624" w:rsidRPr="001B4202" w:rsidRDefault="003C6F8F">
            <w:pPr>
              <w:ind w:left="0" w:firstLine="0"/>
              <w:rPr>
                <w:rFonts w:asciiTheme="minorHAnsi" w:eastAsia="Times New Roman" w:hAnsiTheme="minorHAnsi" w:cstheme="minorHAnsi"/>
                <w:b/>
                <w:color w:val="0D0D0D" w:themeColor="text1" w:themeTint="F2"/>
              </w:rPr>
            </w:pPr>
            <w:r w:rsidRPr="001B4202">
              <w:rPr>
                <w:rFonts w:asciiTheme="minorHAnsi" w:eastAsia="Times New Roman" w:hAnsiTheme="minorHAnsi" w:cstheme="minorHAnsi"/>
                <w:b/>
                <w:color w:val="0D0D0D" w:themeColor="text1" w:themeTint="F2"/>
              </w:rPr>
              <w:lastRenderedPageBreak/>
              <w:t>Предоставьте медицинские услуги на уровне общин для обеспечения доступа к основным медицинским услугам и предотвращения косвенных заболеваний и смертей в результате перегруженности систем здравоохранения</w:t>
            </w:r>
          </w:p>
          <w:p w14:paraId="0B6A717E" w14:textId="40D026B9" w:rsidR="00D62624" w:rsidRPr="001B4202" w:rsidRDefault="00D62624">
            <w:pPr>
              <w:ind w:left="0" w:firstLine="0"/>
              <w:rPr>
                <w:rFonts w:asciiTheme="minorHAnsi" w:eastAsia="Times New Roman" w:hAnsiTheme="minorHAnsi" w:cstheme="minorHAnsi"/>
                <w:b/>
                <w:color w:val="0D0D0D" w:themeColor="text1" w:themeTint="F2"/>
              </w:rPr>
            </w:pPr>
          </w:p>
        </w:tc>
      </w:tr>
      <w:tr w:rsidR="00D62624" w:rsidRPr="001B4202" w14:paraId="759B2C1B" w14:textId="77777777">
        <w:tc>
          <w:tcPr>
            <w:tcW w:w="3415" w:type="dxa"/>
          </w:tcPr>
          <w:p w14:paraId="6BCE23E7" w14:textId="78C86FB1" w:rsidR="00D62624" w:rsidRPr="001B4202" w:rsidRDefault="003C6F8F">
            <w:pPr>
              <w:ind w:left="0" w:firstLine="0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1B4202">
              <w:rPr>
                <w:rFonts w:asciiTheme="minorHAnsi" w:eastAsia="Times New Roman" w:hAnsiTheme="minorHAnsi" w:cstheme="minorHAnsi"/>
                <w:color w:val="0D0D0D" w:themeColor="text1" w:themeTint="F2"/>
              </w:rPr>
              <w:br/>
            </w:r>
            <w:r w:rsidRPr="001B4202">
              <w:rPr>
                <w:rFonts w:asciiTheme="minorHAnsi" w:eastAsia="Times New Roman" w:hAnsiTheme="minorHAnsi" w:cstheme="minorHAnsi"/>
                <w:color w:val="0D0D0D" w:themeColor="text1" w:themeTint="F2"/>
              </w:rPr>
              <w:br/>
            </w:r>
          </w:p>
        </w:tc>
        <w:tc>
          <w:tcPr>
            <w:tcW w:w="6480" w:type="dxa"/>
          </w:tcPr>
          <w:p w14:paraId="2591623A" w14:textId="53C5AD76" w:rsidR="00D62624" w:rsidRPr="001B4202" w:rsidRDefault="003C6F8F">
            <w:pPr>
              <w:ind w:left="0" w:firstLine="0"/>
              <w:rPr>
                <w:rFonts w:asciiTheme="minorHAnsi" w:eastAsia="Arial" w:hAnsiTheme="minorHAnsi" w:cstheme="minorHAnsi"/>
                <w:color w:val="0D0D0D" w:themeColor="text1" w:themeTint="F2"/>
              </w:rPr>
            </w:pPr>
            <w:r w:rsidRPr="001B4202">
              <w:rPr>
                <w:rFonts w:asciiTheme="minorHAnsi" w:hAnsiTheme="minorHAnsi" w:cstheme="minorHAnsi"/>
                <w:color w:val="0D0D0D" w:themeColor="text1" w:themeTint="F2"/>
              </w:rPr>
              <w:t xml:space="preserve">Сотрудничайте с местными органами власти и государственными структурами, создавайте системы EWEA в городах; в городских условиях адаптируйте и применяйте FbA, которые включают предупреждения о пандемии и профилактические меры.Работайте с местными органами власти и поставщиками услуг, чтобы быстро увеличить доступное водоснабжение и безопасную санитарию с достаточным охватомРазместите соответствующие станции для мытья рук в стратегически важных местах (например, рядом с туалетами, рынками, транспортными узлами, информационными центрами) и используйте их в качестве основных узлов для повышения осведомленности о COVID-19.Разработайте стратегии обеспечения продовольствием и водой, которые учитывают, то,что домохозяйства не имеют возможности ее хранения  в течение нескольких дней, и находите творческие способы облегчения социального дистанцирования (например, рассредоточенные мини-рынки, доставка на дом) </w:t>
            </w:r>
            <w:r w:rsidRPr="001B4202">
              <w:rPr>
                <w:rFonts w:asciiTheme="minorHAnsi" w:hAnsiTheme="minorHAnsi" w:cstheme="minorHAnsi"/>
                <w:color w:val="0D0D0D" w:themeColor="text1" w:themeTint="F2"/>
              </w:rPr>
              <w:br/>
            </w:r>
            <w:r w:rsidRPr="001B4202">
              <w:rPr>
                <w:rFonts w:asciiTheme="minorHAnsi" w:hAnsiTheme="minorHAnsi" w:cstheme="minorHAnsi"/>
                <w:color w:val="0D0D0D" w:themeColor="text1" w:themeTint="F2"/>
              </w:rPr>
              <w:br/>
              <w:t>Тщательно следите за продовольственной безопасностью и доступностью продуктов питания и продвигайте меры по смягчению последствий (например, урбанистическое сельское хозяйство, программы замены для школьного питания.</w:t>
            </w:r>
          </w:p>
          <w:p w14:paraId="619C70D7" w14:textId="77777777" w:rsidR="00D62624" w:rsidRPr="001B4202" w:rsidRDefault="00D62624">
            <w:pPr>
              <w:ind w:left="0" w:firstLine="0"/>
              <w:rPr>
                <w:rFonts w:asciiTheme="minorHAnsi" w:eastAsia="Times New Roman" w:hAnsiTheme="minorHAnsi" w:cstheme="minorHAnsi"/>
                <w:color w:val="0D0D0D" w:themeColor="text1" w:themeTint="F2"/>
              </w:rPr>
            </w:pPr>
          </w:p>
          <w:p w14:paraId="75B9F203" w14:textId="0E1C4E3D" w:rsidR="00D62624" w:rsidRPr="001B4202" w:rsidRDefault="003C6F8F">
            <w:pPr>
              <w:ind w:left="0" w:firstLine="0"/>
              <w:rPr>
                <w:rFonts w:asciiTheme="minorHAnsi" w:eastAsia="Arial" w:hAnsiTheme="minorHAnsi" w:cstheme="minorHAnsi"/>
                <w:color w:val="0D0D0D" w:themeColor="text1" w:themeTint="F2"/>
              </w:rPr>
            </w:pPr>
            <w:r w:rsidRPr="001B4202">
              <w:rPr>
                <w:rFonts w:asciiTheme="minorHAnsi" w:eastAsia="Arial" w:hAnsiTheme="minorHAnsi" w:cstheme="minorHAnsi"/>
                <w:color w:val="0D0D0D" w:themeColor="text1" w:themeTint="F2"/>
              </w:rPr>
              <w:t xml:space="preserve">Обеспечите доступность услуг, лечения и коммуникации для всех, особенно для маргинализированных слоев. </w:t>
            </w:r>
          </w:p>
          <w:p w14:paraId="798648FC" w14:textId="77777777" w:rsidR="00D62624" w:rsidRPr="001B4202" w:rsidRDefault="003C6F8F">
            <w:pPr>
              <w:numPr>
                <w:ilvl w:val="1"/>
                <w:numId w:val="9"/>
              </w:numPr>
              <w:spacing w:before="60"/>
              <w:ind w:left="259" w:hanging="187"/>
              <w:rPr>
                <w:rFonts w:asciiTheme="minorHAnsi" w:eastAsia="Arial" w:hAnsiTheme="minorHAnsi" w:cstheme="minorHAnsi"/>
                <w:iCs/>
                <w:color w:val="0D0D0D" w:themeColor="text1" w:themeTint="F2"/>
              </w:rPr>
            </w:pPr>
            <w:r w:rsidRPr="001B4202">
              <w:rPr>
                <w:rFonts w:asciiTheme="minorHAnsi" w:eastAsia="Arial" w:hAnsiTheme="minorHAnsi" w:cstheme="minorHAnsi"/>
                <w:iCs/>
                <w:color w:val="0D0D0D" w:themeColor="text1" w:themeTint="F2"/>
              </w:rPr>
              <w:t>Пожилые люди могут не иметь доступа к информации на веб-сайтах и ​​в социальных сетях, поэтому используйте адаптированные методы связи, такие как телефонные звонки и брошюры.</w:t>
            </w:r>
          </w:p>
          <w:p w14:paraId="2FAADAF7" w14:textId="77777777" w:rsidR="00D62624" w:rsidRPr="001B4202" w:rsidRDefault="003C6F8F">
            <w:pPr>
              <w:numPr>
                <w:ilvl w:val="1"/>
                <w:numId w:val="9"/>
              </w:numPr>
              <w:spacing w:before="60"/>
              <w:ind w:left="259" w:hanging="187"/>
              <w:rPr>
                <w:rFonts w:asciiTheme="minorHAnsi" w:eastAsia="Arial" w:hAnsiTheme="minorHAnsi" w:cstheme="minorHAnsi"/>
                <w:iCs/>
                <w:color w:val="0D0D0D" w:themeColor="text1" w:themeTint="F2"/>
              </w:rPr>
            </w:pPr>
            <w:r w:rsidRPr="001B4202">
              <w:rPr>
                <w:rFonts w:asciiTheme="minorHAnsi" w:eastAsia="Arial" w:hAnsiTheme="minorHAnsi" w:cstheme="minorHAnsi"/>
                <w:iCs/>
                <w:color w:val="0D0D0D" w:themeColor="text1" w:themeTint="F2"/>
              </w:rPr>
              <w:t>Обеспечьте коммуникацию на языках этнических меньшинств и мигрантов на понятном языке, адаптированное к нарушениям зрения/слуха.</w:t>
            </w:r>
          </w:p>
          <w:p w14:paraId="489F1377" w14:textId="77777777" w:rsidR="00D62624" w:rsidRPr="001B4202" w:rsidRDefault="003C6F8F">
            <w:pPr>
              <w:numPr>
                <w:ilvl w:val="1"/>
                <w:numId w:val="9"/>
              </w:numPr>
              <w:spacing w:before="60"/>
              <w:ind w:left="259" w:hanging="187"/>
              <w:rPr>
                <w:rFonts w:asciiTheme="minorHAnsi" w:eastAsia="Arial" w:hAnsiTheme="minorHAnsi" w:cstheme="minorHAnsi"/>
                <w:iCs/>
                <w:color w:val="0D0D0D" w:themeColor="text1" w:themeTint="F2"/>
              </w:rPr>
            </w:pPr>
            <w:r w:rsidRPr="001B4202">
              <w:rPr>
                <w:rFonts w:asciiTheme="minorHAnsi" w:eastAsia="Arial" w:hAnsiTheme="minorHAnsi" w:cstheme="minorHAnsi"/>
                <w:iCs/>
                <w:color w:val="0D0D0D" w:themeColor="text1" w:themeTint="F2"/>
              </w:rPr>
              <w:t xml:space="preserve">Обеспечьте, где это возможно, команды, сбалансированные по половому признаку, особенно если они предоставляют лечение или поддержку, включая онлайн или по телефонные каналы. </w:t>
            </w:r>
          </w:p>
          <w:p w14:paraId="7C8E2E82" w14:textId="34BA834B" w:rsidR="00D62624" w:rsidRPr="001B4202" w:rsidRDefault="003C6F8F">
            <w:pPr>
              <w:ind w:left="0" w:firstLine="0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1B4202">
              <w:rPr>
                <w:rFonts w:asciiTheme="minorHAnsi" w:eastAsia="Arial" w:hAnsiTheme="minorHAnsi" w:cstheme="minorHAnsi"/>
                <w:color w:val="0D0D0D" w:themeColor="text1" w:themeTint="F2"/>
              </w:rPr>
              <w:br/>
            </w:r>
          </w:p>
        </w:tc>
      </w:tr>
      <w:tr w:rsidR="00D62624" w:rsidRPr="001B4202" w14:paraId="2F2D6407" w14:textId="77777777">
        <w:tc>
          <w:tcPr>
            <w:tcW w:w="9895" w:type="dxa"/>
            <w:gridSpan w:val="2"/>
            <w:shd w:val="clear" w:color="auto" w:fill="FFF2CC" w:themeFill="accent4" w:themeFillTint="33"/>
          </w:tcPr>
          <w:p w14:paraId="04910C25" w14:textId="6126F340" w:rsidR="00D62624" w:rsidRPr="001B4202" w:rsidRDefault="003C6F8F">
            <w:pPr>
              <w:ind w:left="0" w:firstLine="0"/>
              <w:rPr>
                <w:rFonts w:asciiTheme="minorHAnsi" w:eastAsia="Times New Roman" w:hAnsiTheme="minorHAnsi" w:cstheme="minorHAnsi"/>
                <w:b/>
                <w:color w:val="0D0D0D" w:themeColor="text1" w:themeTint="F2"/>
              </w:rPr>
            </w:pPr>
            <w:r w:rsidRPr="001B4202">
              <w:rPr>
                <w:rFonts w:asciiTheme="minorHAnsi" w:eastAsia="Times New Roman" w:hAnsiTheme="minorHAnsi" w:cstheme="minorHAnsi"/>
                <w:b/>
                <w:color w:val="0D0D0D" w:themeColor="text1" w:themeTint="F2"/>
              </w:rPr>
              <w:t>Убедитесь, что сообщества имеют доступ к критически важной информации, необходимой для спасения жизни, и что потребности и перспективы сообщества определены и учтены.</w:t>
            </w:r>
          </w:p>
          <w:p w14:paraId="4B0113FF" w14:textId="77777777" w:rsidR="00D62624" w:rsidRPr="001B4202" w:rsidRDefault="00D62624">
            <w:pPr>
              <w:ind w:left="0" w:firstLine="0"/>
              <w:rPr>
                <w:rFonts w:asciiTheme="minorHAnsi" w:eastAsia="Times New Roman" w:hAnsiTheme="minorHAnsi" w:cstheme="minorHAnsi"/>
                <w:b/>
                <w:color w:val="0D0D0D" w:themeColor="text1" w:themeTint="F2"/>
              </w:rPr>
            </w:pPr>
          </w:p>
          <w:p w14:paraId="30119FD4" w14:textId="77777777" w:rsidR="00D62624" w:rsidRPr="001B4202" w:rsidRDefault="00D62624">
            <w:pPr>
              <w:ind w:left="0" w:firstLine="0"/>
              <w:rPr>
                <w:rFonts w:asciiTheme="minorHAnsi" w:eastAsia="Arial" w:hAnsiTheme="minorHAnsi" w:cstheme="minorHAnsi"/>
                <w:b/>
                <w:color w:val="0D0D0D" w:themeColor="text1" w:themeTint="F2"/>
              </w:rPr>
            </w:pPr>
          </w:p>
        </w:tc>
      </w:tr>
      <w:tr w:rsidR="00D62624" w:rsidRPr="001B4202" w14:paraId="2C0941B0" w14:textId="77777777">
        <w:tc>
          <w:tcPr>
            <w:tcW w:w="3415" w:type="dxa"/>
          </w:tcPr>
          <w:p w14:paraId="31B73414" w14:textId="77777777" w:rsidR="00D62624" w:rsidRPr="001B4202" w:rsidRDefault="00D62624">
            <w:pPr>
              <w:ind w:left="0" w:firstLine="0"/>
              <w:rPr>
                <w:rFonts w:asciiTheme="minorHAnsi" w:hAnsiTheme="minorHAnsi" w:cstheme="minorHAnsi"/>
                <w:color w:val="0D0D0D" w:themeColor="text1" w:themeTint="F2"/>
              </w:rPr>
            </w:pPr>
          </w:p>
        </w:tc>
        <w:tc>
          <w:tcPr>
            <w:tcW w:w="6480" w:type="dxa"/>
          </w:tcPr>
          <w:p w14:paraId="5D62F724" w14:textId="2EDD9A43" w:rsidR="00D62624" w:rsidRPr="001B4202" w:rsidRDefault="003C6F8F">
            <w:pPr>
              <w:ind w:left="0" w:firstLine="0"/>
              <w:jc w:val="both"/>
              <w:rPr>
                <w:rFonts w:asciiTheme="minorHAnsi" w:eastAsia="Arial" w:hAnsiTheme="minorHAnsi" w:cstheme="minorHAnsi"/>
                <w:color w:val="0D0D0D" w:themeColor="text1" w:themeTint="F2"/>
              </w:rPr>
            </w:pPr>
            <w:r w:rsidRPr="001B4202">
              <w:rPr>
                <w:rFonts w:asciiTheme="minorHAnsi" w:eastAsia="Arial" w:hAnsiTheme="minorHAnsi" w:cstheme="minorHAnsi"/>
                <w:color w:val="0D0D0D" w:themeColor="text1" w:themeTint="F2"/>
              </w:rPr>
              <w:t>Установите доверие и обеспечьте взаимопонимание, чтобы люди, живущие в неформальных поселениях, полностью осознавали риск и могли мобилизовать свои сообщества для принятия всех возможных мер, одновременно преодолевая недоверие к публичным сообщениям и противодействуя дезинформации.</w:t>
            </w:r>
          </w:p>
          <w:p w14:paraId="0673D968" w14:textId="77777777" w:rsidR="00D62624" w:rsidRPr="001B4202" w:rsidRDefault="00D62624">
            <w:pPr>
              <w:ind w:left="0" w:firstLine="0"/>
              <w:jc w:val="both"/>
              <w:rPr>
                <w:rFonts w:asciiTheme="minorHAnsi" w:eastAsia="Arial" w:hAnsiTheme="minorHAnsi" w:cstheme="minorHAnsi"/>
                <w:color w:val="0D0D0D" w:themeColor="text1" w:themeTint="F2"/>
              </w:rPr>
            </w:pPr>
          </w:p>
          <w:p w14:paraId="240A88EB" w14:textId="77777777" w:rsidR="00D62624" w:rsidRPr="001B4202" w:rsidRDefault="003C6F8F">
            <w:pPr>
              <w:ind w:left="0" w:firstLine="0"/>
              <w:jc w:val="both"/>
              <w:rPr>
                <w:rFonts w:asciiTheme="minorHAnsi" w:eastAsia="Arial" w:hAnsiTheme="minorHAnsi" w:cstheme="minorHAnsi"/>
                <w:color w:val="0D0D0D" w:themeColor="text1" w:themeTint="F2"/>
                <w:sz w:val="21"/>
              </w:rPr>
            </w:pPr>
            <w:r w:rsidRPr="001B4202">
              <w:rPr>
                <w:rFonts w:asciiTheme="minorHAnsi" w:eastAsia="Arial" w:hAnsiTheme="minorHAnsi" w:cstheme="minorHAnsi"/>
                <w:color w:val="0D0D0D" w:themeColor="text1" w:themeTint="F2"/>
                <w:sz w:val="21"/>
              </w:rPr>
              <w:t xml:space="preserve">Определите лидеров сообществ среди различных социальных групп (включая религиозные) и территорий, и используйте их влияние для распространения правильных сообщений и информации. </w:t>
            </w:r>
            <w:r w:rsidRPr="001B4202">
              <w:t xml:space="preserve"> </w:t>
            </w:r>
          </w:p>
          <w:p w14:paraId="516705CD" w14:textId="77777777" w:rsidR="00D62624" w:rsidRPr="001B4202" w:rsidRDefault="00D62624">
            <w:pPr>
              <w:ind w:left="0" w:firstLine="0"/>
              <w:jc w:val="both"/>
              <w:rPr>
                <w:rFonts w:asciiTheme="minorHAnsi" w:eastAsia="Arial" w:hAnsiTheme="minorHAnsi" w:cstheme="minorHAnsi"/>
                <w:color w:val="0D0D0D" w:themeColor="text1" w:themeTint="F2"/>
              </w:rPr>
            </w:pPr>
          </w:p>
          <w:p w14:paraId="785673F1" w14:textId="240D764B" w:rsidR="00D62624" w:rsidRPr="001B4202" w:rsidRDefault="003C6F8F">
            <w:pPr>
              <w:ind w:left="0" w:firstLine="0"/>
              <w:jc w:val="both"/>
              <w:rPr>
                <w:rFonts w:asciiTheme="minorHAnsi" w:eastAsia="Arial" w:hAnsiTheme="minorHAnsi" w:cstheme="minorHAnsi"/>
                <w:color w:val="0D0D0D" w:themeColor="text1" w:themeTint="F2"/>
              </w:rPr>
            </w:pPr>
            <w:r w:rsidRPr="001B4202">
              <w:rPr>
                <w:rFonts w:asciiTheme="minorHAnsi" w:eastAsia="Arial" w:hAnsiTheme="minorHAnsi" w:cstheme="minorHAnsi"/>
                <w:color w:val="0D0D0D" w:themeColor="text1" w:themeTint="F2"/>
              </w:rPr>
              <w:t>Убедитесь, что коммуникация чувствительна к социально-культурным особенностям различных групп в конкретном населенном пункте, переводя материалы на языки, используемые жителями, во множественных и доступных форматах, в том числе для людей с нарушениями слуха, зрения и интеллекта, а также для людей с низкой грамотностью.</w:t>
            </w:r>
          </w:p>
          <w:p w14:paraId="337FD338" w14:textId="77777777" w:rsidR="00D62624" w:rsidRPr="001B4202" w:rsidRDefault="00D62624">
            <w:pPr>
              <w:ind w:left="0" w:firstLine="0"/>
              <w:jc w:val="both"/>
              <w:rPr>
                <w:rFonts w:asciiTheme="minorHAnsi" w:eastAsia="Arial" w:hAnsiTheme="minorHAnsi" w:cstheme="minorHAnsi"/>
                <w:color w:val="0D0D0D" w:themeColor="text1" w:themeTint="F2"/>
              </w:rPr>
            </w:pPr>
          </w:p>
          <w:p w14:paraId="27AAE907" w14:textId="49D6D91E" w:rsidR="00D62624" w:rsidRPr="001B4202" w:rsidRDefault="003C6F8F">
            <w:pPr>
              <w:ind w:left="0" w:firstLine="0"/>
              <w:jc w:val="both"/>
              <w:rPr>
                <w:rFonts w:asciiTheme="minorHAnsi" w:eastAsia="Arial" w:hAnsiTheme="minorHAnsi" w:cstheme="minorHAnsi"/>
                <w:color w:val="0D0D0D" w:themeColor="text1" w:themeTint="F2"/>
              </w:rPr>
            </w:pPr>
            <w:r w:rsidRPr="001B4202">
              <w:rPr>
                <w:rFonts w:asciiTheme="minorHAnsi" w:eastAsia="Arial" w:hAnsiTheme="minorHAnsi" w:cstheme="minorHAnsi"/>
                <w:color w:val="0D0D0D" w:themeColor="text1" w:themeTint="F2"/>
              </w:rPr>
              <w:t>Подготовьте и поделитесь информацией с общественностью, чтобы устранить и предотвратить стигму и дискриминацию, которые могут помешать людям обращаться за медицинской помощью. Сообщения о «группах высокого риска» должны быть чувствительными, чтобы минимизировать негативное влияние на эти группы</w:t>
            </w:r>
          </w:p>
          <w:p w14:paraId="52544291" w14:textId="77777777" w:rsidR="00D62624" w:rsidRPr="001B4202" w:rsidRDefault="00D62624">
            <w:pPr>
              <w:ind w:left="0" w:firstLine="0"/>
              <w:jc w:val="both"/>
              <w:rPr>
                <w:rFonts w:asciiTheme="minorHAnsi" w:eastAsia="Arial" w:hAnsiTheme="minorHAnsi" w:cstheme="minorHAnsi"/>
                <w:color w:val="0D0D0D" w:themeColor="text1" w:themeTint="F2"/>
              </w:rPr>
            </w:pPr>
          </w:p>
          <w:p w14:paraId="61559A31" w14:textId="77777777" w:rsidR="00D62624" w:rsidRPr="001B4202" w:rsidRDefault="00D62624">
            <w:pPr>
              <w:spacing w:after="120"/>
              <w:ind w:left="0" w:right="-164" w:firstLine="0"/>
              <w:rPr>
                <w:rFonts w:asciiTheme="minorHAnsi" w:hAnsiTheme="minorHAnsi" w:cstheme="minorHAnsi"/>
                <w:color w:val="0D0D0D" w:themeColor="text1" w:themeTint="F2"/>
              </w:rPr>
            </w:pPr>
          </w:p>
        </w:tc>
      </w:tr>
      <w:tr w:rsidR="00D62624" w:rsidRPr="001B4202" w14:paraId="47A1FE6F" w14:textId="77777777">
        <w:tc>
          <w:tcPr>
            <w:tcW w:w="9895" w:type="dxa"/>
            <w:gridSpan w:val="2"/>
            <w:shd w:val="clear" w:color="auto" w:fill="FFF2CC" w:themeFill="accent4" w:themeFillTint="33"/>
          </w:tcPr>
          <w:p w14:paraId="5D9A4639" w14:textId="77777777" w:rsidR="00D62624" w:rsidRPr="001B4202" w:rsidRDefault="003C6F8F">
            <w:pPr>
              <w:ind w:left="0" w:firstLine="0"/>
              <w:rPr>
                <w:rFonts w:asciiTheme="minorHAnsi" w:eastAsia="Times New Roman" w:hAnsiTheme="minorHAnsi" w:cstheme="minorHAnsi"/>
                <w:b/>
                <w:color w:val="0D0D0D" w:themeColor="text1" w:themeTint="F2"/>
              </w:rPr>
            </w:pPr>
            <w:r w:rsidRPr="001B4202">
              <w:rPr>
                <w:rFonts w:asciiTheme="minorHAnsi" w:eastAsia="Times New Roman" w:hAnsiTheme="minorHAnsi" w:cstheme="minorHAnsi"/>
                <w:b/>
                <w:color w:val="0D0D0D" w:themeColor="text1" w:themeTint="F2"/>
              </w:rPr>
              <w:lastRenderedPageBreak/>
              <w:t>Помогите общинам снизить социальные последствия пандемии и усилий по ее сдерживанию</w:t>
            </w:r>
          </w:p>
          <w:p w14:paraId="152500F2" w14:textId="77777777" w:rsidR="00D62624" w:rsidRPr="001B4202" w:rsidRDefault="00D62624">
            <w:pPr>
              <w:ind w:left="360" w:firstLine="0"/>
              <w:jc w:val="both"/>
              <w:rPr>
                <w:rFonts w:asciiTheme="minorHAnsi" w:hAnsiTheme="minorHAnsi" w:cstheme="minorHAnsi"/>
                <w:b/>
                <w:color w:val="0D0D0D" w:themeColor="text1" w:themeTint="F2"/>
              </w:rPr>
            </w:pPr>
          </w:p>
        </w:tc>
      </w:tr>
      <w:tr w:rsidR="00D62624" w:rsidRPr="001B4202" w14:paraId="7A320518" w14:textId="77777777">
        <w:trPr>
          <w:trHeight w:val="1061"/>
        </w:trPr>
        <w:tc>
          <w:tcPr>
            <w:tcW w:w="3415" w:type="dxa"/>
          </w:tcPr>
          <w:p w14:paraId="20257BC4" w14:textId="77777777" w:rsidR="00D62624" w:rsidRPr="001B4202" w:rsidRDefault="003C6F8F">
            <w:pPr>
              <w:ind w:left="0" w:firstLine="0"/>
              <w:jc w:val="both"/>
              <w:rPr>
                <w:rFonts w:asciiTheme="minorHAnsi" w:eastAsia="Arial" w:hAnsiTheme="minorHAnsi" w:cstheme="minorHAnsi"/>
                <w:color w:val="0D0D0D" w:themeColor="text1" w:themeTint="F2"/>
              </w:rPr>
            </w:pPr>
            <w:r w:rsidRPr="001B4202">
              <w:rPr>
                <w:rFonts w:asciiTheme="minorHAnsi" w:eastAsia="Arial" w:hAnsiTheme="minorHAnsi" w:cstheme="minorHAnsi"/>
                <w:color w:val="0D0D0D" w:themeColor="text1" w:themeTint="F2"/>
              </w:rPr>
              <w:t>Обеспечение защиты остается важнейшим элементом мер реагирования и посредством межсекторальных партнерств, проблемы защиты и выявления потребностей в защите важно для реагирования на выявленные риски.</w:t>
            </w:r>
          </w:p>
          <w:p w14:paraId="6ED5EE57" w14:textId="77777777" w:rsidR="00D62624" w:rsidRPr="001B4202" w:rsidRDefault="00D62624">
            <w:pPr>
              <w:ind w:left="0" w:firstLine="0"/>
              <w:jc w:val="both"/>
              <w:rPr>
                <w:rFonts w:asciiTheme="minorHAnsi" w:eastAsia="Arial" w:hAnsiTheme="minorHAnsi" w:cstheme="minorHAnsi"/>
                <w:color w:val="0D0D0D" w:themeColor="text1" w:themeTint="F2"/>
              </w:rPr>
            </w:pPr>
          </w:p>
          <w:p w14:paraId="2FF97ACC" w14:textId="77777777" w:rsidR="00D62624" w:rsidRPr="001B4202" w:rsidRDefault="00D62624">
            <w:pPr>
              <w:ind w:left="0" w:firstLine="0"/>
              <w:jc w:val="both"/>
              <w:rPr>
                <w:rFonts w:asciiTheme="minorHAnsi" w:eastAsia="Arial" w:hAnsiTheme="minorHAnsi" w:cstheme="minorHAnsi"/>
                <w:color w:val="0D0D0D" w:themeColor="text1" w:themeTint="F2"/>
              </w:rPr>
            </w:pPr>
          </w:p>
        </w:tc>
        <w:tc>
          <w:tcPr>
            <w:tcW w:w="6480" w:type="dxa"/>
          </w:tcPr>
          <w:p w14:paraId="07F10FD6" w14:textId="3A88C996" w:rsidR="00D62624" w:rsidRPr="001B4202" w:rsidRDefault="003C6F8F">
            <w:pPr>
              <w:ind w:left="0" w:firstLine="0"/>
              <w:jc w:val="both"/>
              <w:rPr>
                <w:rFonts w:asciiTheme="minorHAnsi" w:eastAsia="Arial" w:hAnsiTheme="minorHAnsi" w:cstheme="minorHAnsi"/>
                <w:color w:val="0D0D0D" w:themeColor="text1" w:themeTint="F2"/>
              </w:rPr>
            </w:pPr>
            <w:r w:rsidRPr="001B4202">
              <w:rPr>
                <w:rFonts w:asciiTheme="minorHAnsi" w:eastAsia="Arial" w:hAnsiTheme="minorHAnsi" w:cstheme="minorHAnsi"/>
                <w:color w:val="0D0D0D" w:themeColor="text1" w:themeTint="F2"/>
              </w:rPr>
              <w:t>Контролируйте риск возможных выселений, так как семьи могут потерять возможность оплачивать аренду, поскольку маргинализированые члены сообщества, жертвы заболевания или поставщики медицинских услуг могут подвергнуться дискриминации.</w:t>
            </w:r>
          </w:p>
          <w:p w14:paraId="2CAA4BB2" w14:textId="77777777" w:rsidR="00D62624" w:rsidRPr="001B4202" w:rsidRDefault="00D62624">
            <w:pPr>
              <w:ind w:left="0" w:firstLine="0"/>
              <w:jc w:val="both"/>
              <w:rPr>
                <w:rFonts w:asciiTheme="minorHAnsi" w:eastAsia="Arial" w:hAnsiTheme="minorHAnsi" w:cstheme="minorHAnsi"/>
                <w:color w:val="0D0D0D" w:themeColor="text1" w:themeTint="F2"/>
              </w:rPr>
            </w:pPr>
          </w:p>
          <w:p w14:paraId="68D47EE4" w14:textId="1B093B39" w:rsidR="00D62624" w:rsidRPr="001B4202" w:rsidRDefault="003C6F8F">
            <w:pPr>
              <w:ind w:left="0" w:firstLine="0"/>
              <w:jc w:val="both"/>
              <w:rPr>
                <w:rFonts w:asciiTheme="minorHAnsi" w:eastAsia="Arial" w:hAnsiTheme="minorHAnsi" w:cstheme="minorHAnsi"/>
                <w:color w:val="0D0D0D" w:themeColor="text1" w:themeTint="F2"/>
              </w:rPr>
            </w:pPr>
            <w:r w:rsidRPr="001B4202">
              <w:rPr>
                <w:rFonts w:asciiTheme="minorHAnsi" w:eastAsia="Arial" w:hAnsiTheme="minorHAnsi" w:cstheme="minorHAnsi"/>
                <w:color w:val="0D0D0D" w:themeColor="text1" w:themeTint="F2"/>
              </w:rPr>
              <w:t>Убедитесь, что любые меры по карантину или отделению больных или уязвимых групп должны быть временными, чтобы те могли вернуться домой по исчезновении риска. Такие гарантии важны для укрепления доверия сообщества к карантинным мерам, они уменьшают вероятность сопротивления этим мерам, и способствуют действиям по защите и смягчают последствия.</w:t>
            </w:r>
          </w:p>
          <w:p w14:paraId="4C31BBB8" w14:textId="77777777" w:rsidR="00D62624" w:rsidRPr="001B4202" w:rsidRDefault="00D62624">
            <w:pPr>
              <w:ind w:left="0" w:firstLine="0"/>
              <w:jc w:val="both"/>
              <w:rPr>
                <w:rFonts w:asciiTheme="minorHAnsi" w:eastAsia="Arial" w:hAnsiTheme="minorHAnsi" w:cstheme="minorHAnsi"/>
                <w:color w:val="0D0D0D" w:themeColor="text1" w:themeTint="F2"/>
              </w:rPr>
            </w:pPr>
          </w:p>
          <w:p w14:paraId="50A90BFA" w14:textId="27B28A51" w:rsidR="00D62624" w:rsidRPr="001B4202" w:rsidRDefault="003C6F8F">
            <w:pPr>
              <w:ind w:left="0" w:firstLine="0"/>
              <w:jc w:val="both"/>
              <w:rPr>
                <w:rFonts w:asciiTheme="minorHAnsi" w:eastAsia="Arial" w:hAnsiTheme="minorHAnsi" w:cstheme="minorHAnsi"/>
                <w:color w:val="0D0D0D" w:themeColor="text1" w:themeTint="F2"/>
              </w:rPr>
            </w:pPr>
            <w:r w:rsidRPr="001B4202">
              <w:rPr>
                <w:rFonts w:asciiTheme="minorHAnsi" w:eastAsia="Arial" w:hAnsiTheme="minorHAnsi" w:cstheme="minorHAnsi"/>
                <w:color w:val="0D0D0D" w:themeColor="text1" w:themeTint="F2"/>
              </w:rPr>
              <w:t>Выступите за приостановление всех выселений из жилых помещений на время чрезвычайной ситуации в области здравоохранения, поскольку выселения могут значительно повысить риск передачи инфекции в сообществе, работайте с правительствами над созданием систем мониторинга и вмешательства, чтобы избежать также неформальных выселений.</w:t>
            </w:r>
          </w:p>
          <w:p w14:paraId="07711E72" w14:textId="19A9A6CD" w:rsidR="00D62624" w:rsidRPr="001B4202" w:rsidRDefault="00D62624">
            <w:pPr>
              <w:ind w:left="0" w:firstLine="0"/>
              <w:jc w:val="both"/>
              <w:rPr>
                <w:rFonts w:asciiTheme="minorHAnsi" w:eastAsia="Arial" w:hAnsiTheme="minorHAnsi" w:cstheme="minorHAnsi"/>
                <w:color w:val="0D0D0D" w:themeColor="text1" w:themeTint="F2"/>
              </w:rPr>
            </w:pPr>
          </w:p>
          <w:p w14:paraId="2C9485B3" w14:textId="77777777" w:rsidR="00D62624" w:rsidRPr="001B4202" w:rsidRDefault="003C6F8F">
            <w:pPr>
              <w:pStyle w:val="Default"/>
              <w:numPr>
                <w:ilvl w:val="1"/>
                <w:numId w:val="10"/>
              </w:numPr>
              <w:spacing w:after="22"/>
              <w:rPr>
                <w:sz w:val="21"/>
              </w:rPr>
            </w:pPr>
            <w:r w:rsidRPr="001B4202">
              <w:rPr>
                <w:b/>
                <w:sz w:val="21"/>
              </w:rPr>
              <w:t>Необходимо предотвращать риск домашнего насилия (включая сексуальное и гендерное насилие и насилие в отношении детей) и членовредительства во время изоляции и стрессовых ситуаций</w:t>
            </w:r>
            <w:r w:rsidRPr="001B4202">
              <w:rPr>
                <w:sz w:val="21"/>
              </w:rPr>
              <w:t xml:space="preserve"> посредством оказания поддержки и консультирования по бытовому насилию через различные службы - например, снабдить волонтеров, оказывающих различные услуги, информацией о том, где можно получить помощь в случае домашнего насилия / установление или совершенствование специальной помощи и поддержки - например, телефонная или онлайн служба для людей, подверженных риску межличностного насилия или самонасилия.</w:t>
            </w:r>
            <w:r w:rsidRPr="001B4202">
              <w:t xml:space="preserve"> </w:t>
            </w:r>
          </w:p>
          <w:p w14:paraId="1C70C078" w14:textId="77777777" w:rsidR="00D62624" w:rsidRPr="001B4202" w:rsidRDefault="00D62624">
            <w:pPr>
              <w:ind w:left="0" w:firstLine="0"/>
              <w:jc w:val="both"/>
              <w:rPr>
                <w:rFonts w:asciiTheme="minorHAnsi" w:eastAsia="Arial" w:hAnsiTheme="minorHAnsi" w:cstheme="minorHAnsi"/>
                <w:color w:val="0D0D0D" w:themeColor="text1" w:themeTint="F2"/>
              </w:rPr>
            </w:pPr>
          </w:p>
          <w:p w14:paraId="4EC64E4B" w14:textId="77777777" w:rsidR="00D62624" w:rsidRPr="001B4202" w:rsidRDefault="00D62624">
            <w:pPr>
              <w:ind w:left="0" w:firstLine="0"/>
              <w:jc w:val="both"/>
              <w:rPr>
                <w:rFonts w:asciiTheme="minorHAnsi" w:eastAsia="Arial" w:hAnsiTheme="minorHAnsi" w:cstheme="minorHAnsi"/>
                <w:color w:val="0D0D0D" w:themeColor="text1" w:themeTint="F2"/>
              </w:rPr>
            </w:pPr>
          </w:p>
          <w:p w14:paraId="41CBEF18" w14:textId="7B3011C7" w:rsidR="00D62624" w:rsidRPr="001B4202" w:rsidRDefault="003C6F8F">
            <w:pPr>
              <w:ind w:left="0" w:firstLine="0"/>
              <w:jc w:val="both"/>
              <w:rPr>
                <w:rFonts w:asciiTheme="minorHAnsi" w:eastAsia="Arial" w:hAnsiTheme="minorHAnsi" w:cstheme="minorHAnsi"/>
                <w:color w:val="0D0D0D" w:themeColor="text1" w:themeTint="F2"/>
              </w:rPr>
            </w:pPr>
            <w:r w:rsidRPr="001B4202">
              <w:rPr>
                <w:rFonts w:asciiTheme="minorHAnsi" w:eastAsia="Arial" w:hAnsiTheme="minorHAnsi" w:cstheme="minorHAnsi"/>
                <w:color w:val="0D0D0D" w:themeColor="text1" w:themeTint="F2"/>
              </w:rPr>
              <w:t xml:space="preserve">Сосредоточьтесь на творческих способах предоставить детям альтернативы школе и играм, чтобы смягчить последствия закрытия школ и ограничения на передвижение в отсутствие места на уровне сообщества или семьи, ведь это нарушает привычную жизнь детей, и создает новые стрессовые факторы для тех, кто </w:t>
            </w:r>
            <w:r w:rsidRPr="001B4202">
              <w:rPr>
                <w:rFonts w:asciiTheme="minorHAnsi" w:eastAsia="Arial" w:hAnsiTheme="minorHAnsi" w:cstheme="minorHAnsi"/>
                <w:color w:val="0D0D0D" w:themeColor="text1" w:themeTint="F2"/>
              </w:rPr>
              <w:lastRenderedPageBreak/>
              <w:t>ухаживает за детьми. Это должно включать возможности раннего обучения для самых маленьких, предоставление советов и идей по воспитанию детей в домашних условиях.</w:t>
            </w:r>
          </w:p>
          <w:p w14:paraId="7E26FA06" w14:textId="77777777" w:rsidR="00D62624" w:rsidRPr="001B4202" w:rsidRDefault="00D62624">
            <w:pPr>
              <w:ind w:left="0" w:firstLine="0"/>
              <w:jc w:val="both"/>
              <w:rPr>
                <w:rFonts w:asciiTheme="minorHAnsi" w:eastAsia="Arial" w:hAnsiTheme="minorHAnsi" w:cstheme="minorHAnsi"/>
                <w:color w:val="0D0D0D" w:themeColor="text1" w:themeTint="F2"/>
              </w:rPr>
            </w:pPr>
          </w:p>
          <w:p w14:paraId="5F680F85" w14:textId="77777777" w:rsidR="00D62624" w:rsidRPr="001B4202" w:rsidRDefault="003C6F8F">
            <w:pPr>
              <w:pStyle w:val="ListParagraph"/>
              <w:spacing w:after="60"/>
              <w:ind w:left="0" w:firstLine="0"/>
              <w:contextualSpacing w:val="0"/>
              <w:jc w:val="both"/>
              <w:rPr>
                <w:rFonts w:asciiTheme="minorHAnsi" w:eastAsia="Arial" w:hAnsiTheme="minorHAnsi" w:cstheme="minorHAnsi"/>
                <w:color w:val="0D0D0D" w:themeColor="text1" w:themeTint="F2"/>
                <w:sz w:val="21"/>
              </w:rPr>
            </w:pPr>
            <w:r w:rsidRPr="001B4202">
              <w:rPr>
                <w:rFonts w:asciiTheme="minorHAnsi" w:eastAsia="Arial" w:hAnsiTheme="minorHAnsi" w:cstheme="minorHAnsi"/>
                <w:color w:val="0D0D0D" w:themeColor="text1" w:themeTint="F2"/>
                <w:sz w:val="21"/>
              </w:rPr>
              <w:t>Там, где это возможно, предоставьте образовательные ресурсы учащимся в удаленных местах и​/или в изоляции/на карантине, у которых нет подключения к интернету, посредством радио или других средств</w:t>
            </w:r>
            <w:r w:rsidRPr="001B4202">
              <w:t xml:space="preserve"> </w:t>
            </w:r>
          </w:p>
          <w:p w14:paraId="49987E4C" w14:textId="70E50185" w:rsidR="00D62624" w:rsidRPr="001B4202" w:rsidRDefault="003C6F8F">
            <w:pPr>
              <w:ind w:left="0" w:firstLine="0"/>
              <w:jc w:val="both"/>
              <w:rPr>
                <w:rFonts w:asciiTheme="minorHAnsi" w:eastAsia="Arial" w:hAnsiTheme="minorHAnsi" w:cstheme="minorHAnsi"/>
                <w:color w:val="0D0D0D" w:themeColor="text1" w:themeTint="F2"/>
              </w:rPr>
            </w:pPr>
            <w:r w:rsidRPr="001B4202">
              <w:rPr>
                <w:rFonts w:asciiTheme="minorHAnsi" w:eastAsia="Arial" w:hAnsiTheme="minorHAnsi" w:cstheme="minorHAnsi"/>
                <w:color w:val="0D0D0D" w:themeColor="text1" w:themeTint="F2"/>
              </w:rPr>
              <w:br/>
            </w:r>
          </w:p>
        </w:tc>
      </w:tr>
      <w:tr w:rsidR="00D62624" w:rsidRPr="001B4202" w14:paraId="5CA63485" w14:textId="77777777">
        <w:tc>
          <w:tcPr>
            <w:tcW w:w="9895" w:type="dxa"/>
            <w:gridSpan w:val="2"/>
            <w:shd w:val="clear" w:color="auto" w:fill="FFF2CC" w:themeFill="accent4" w:themeFillTint="33"/>
          </w:tcPr>
          <w:p w14:paraId="11BDDE50" w14:textId="77777777" w:rsidR="00D62624" w:rsidRPr="001B4202" w:rsidRDefault="003C6F8F">
            <w:pPr>
              <w:ind w:left="0" w:firstLine="0"/>
              <w:rPr>
                <w:rFonts w:asciiTheme="minorHAnsi" w:hAnsiTheme="minorHAnsi" w:cstheme="minorHAnsi"/>
                <w:b/>
                <w:color w:val="0D0D0D" w:themeColor="text1" w:themeTint="F2"/>
              </w:rPr>
            </w:pPr>
            <w:r w:rsidRPr="001B4202">
              <w:rPr>
                <w:rFonts w:asciiTheme="minorHAnsi" w:eastAsia="Times New Roman" w:hAnsiTheme="minorHAnsi" w:cstheme="minorHAnsi"/>
                <w:b/>
                <w:color w:val="0D0D0D" w:themeColor="text1" w:themeTint="F2"/>
              </w:rPr>
              <w:lastRenderedPageBreak/>
              <w:t>Обеспечьте средства к существованию для наиболее уязвимых общин, затронутых экономическими последствиями пандемии</w:t>
            </w:r>
          </w:p>
          <w:p w14:paraId="234657E2" w14:textId="1D60482E" w:rsidR="00D62624" w:rsidRPr="001B4202" w:rsidRDefault="00D62624">
            <w:pPr>
              <w:ind w:left="360" w:firstLine="0"/>
              <w:rPr>
                <w:rFonts w:asciiTheme="minorHAnsi" w:hAnsiTheme="minorHAnsi" w:cstheme="minorHAnsi"/>
                <w:b/>
                <w:color w:val="0D0D0D" w:themeColor="text1" w:themeTint="F2"/>
              </w:rPr>
            </w:pPr>
          </w:p>
        </w:tc>
      </w:tr>
      <w:tr w:rsidR="00D62624" w:rsidRPr="00F22E64" w14:paraId="6A6EA42C" w14:textId="77777777">
        <w:tc>
          <w:tcPr>
            <w:tcW w:w="3415" w:type="dxa"/>
          </w:tcPr>
          <w:p w14:paraId="7F7F42C2" w14:textId="77777777" w:rsidR="00D62624" w:rsidRPr="001B4202" w:rsidRDefault="00D62624">
            <w:pPr>
              <w:ind w:left="0" w:firstLine="0"/>
              <w:rPr>
                <w:rFonts w:asciiTheme="minorHAnsi" w:hAnsiTheme="minorHAnsi" w:cstheme="minorHAnsi"/>
                <w:color w:val="0D0D0D" w:themeColor="text1" w:themeTint="F2"/>
              </w:rPr>
            </w:pPr>
          </w:p>
        </w:tc>
        <w:tc>
          <w:tcPr>
            <w:tcW w:w="6480" w:type="dxa"/>
          </w:tcPr>
          <w:p w14:paraId="3E179EA3" w14:textId="4DFFC03A" w:rsidR="00D62624" w:rsidRPr="001B4202" w:rsidRDefault="003C6F8F">
            <w:pPr>
              <w:ind w:left="0" w:firstLine="0"/>
              <w:jc w:val="both"/>
              <w:rPr>
                <w:rFonts w:asciiTheme="minorHAnsi" w:eastAsia="Arial" w:hAnsiTheme="minorHAnsi" w:cstheme="minorHAnsi"/>
                <w:color w:val="0D0D0D" w:themeColor="text1" w:themeTint="F2"/>
              </w:rPr>
            </w:pPr>
            <w:r w:rsidRPr="001B4202">
              <w:rPr>
                <w:rFonts w:asciiTheme="minorHAnsi" w:eastAsia="Arial" w:hAnsiTheme="minorHAnsi" w:cstheme="minorHAnsi"/>
                <w:color w:val="0D0D0D" w:themeColor="text1" w:themeTint="F2"/>
              </w:rPr>
              <w:t>Поощряйте и приспособьте системы социальной защиты к реалиям неформальных поселений и трущоб (включая очень ограниченные сбережения или возможность экономить), обеспечивая доступ к медицинским услугам, воде и продуктам питания, и в то же время учитывайте внутреннее неравенство во избежание конфликтов и напряженности.</w:t>
            </w:r>
          </w:p>
          <w:p w14:paraId="677E4C08" w14:textId="77777777" w:rsidR="00D62624" w:rsidRPr="001B4202" w:rsidRDefault="00D62624">
            <w:pPr>
              <w:ind w:left="0" w:firstLine="0"/>
              <w:jc w:val="both"/>
              <w:rPr>
                <w:rFonts w:asciiTheme="minorHAnsi" w:eastAsia="Arial" w:hAnsiTheme="minorHAnsi" w:cstheme="minorHAnsi"/>
                <w:color w:val="0D0D0D" w:themeColor="text1" w:themeTint="F2"/>
              </w:rPr>
            </w:pPr>
          </w:p>
          <w:p w14:paraId="2B2DA351" w14:textId="2992C7A8" w:rsidR="00D62624" w:rsidRPr="001B4202" w:rsidRDefault="003C6F8F">
            <w:pPr>
              <w:ind w:left="0" w:firstLine="0"/>
              <w:jc w:val="both"/>
              <w:rPr>
                <w:rFonts w:asciiTheme="minorHAnsi" w:eastAsia="Arial" w:hAnsiTheme="minorHAnsi" w:cstheme="minorHAnsi"/>
                <w:color w:val="0D0D0D" w:themeColor="text1" w:themeTint="F2"/>
              </w:rPr>
            </w:pPr>
            <w:r w:rsidRPr="001B4202">
              <w:rPr>
                <w:rFonts w:asciiTheme="minorHAnsi" w:eastAsia="Arial" w:hAnsiTheme="minorHAnsi" w:cstheme="minorHAnsi"/>
                <w:color w:val="0D0D0D" w:themeColor="text1" w:themeTint="F2"/>
              </w:rPr>
              <w:t>Определите приоритет поддержки (финансовой, защиты, ухода за детьми) для людей, предоставляющих основные услуги (например, сборщики мусора).</w:t>
            </w:r>
          </w:p>
          <w:p w14:paraId="7F022E0D" w14:textId="77777777" w:rsidR="00D62624" w:rsidRPr="001B4202" w:rsidRDefault="00D62624">
            <w:pPr>
              <w:ind w:left="0" w:firstLine="0"/>
              <w:jc w:val="both"/>
              <w:rPr>
                <w:rFonts w:asciiTheme="minorHAnsi" w:eastAsia="Arial" w:hAnsiTheme="minorHAnsi" w:cstheme="minorHAnsi"/>
                <w:color w:val="0D0D0D" w:themeColor="text1" w:themeTint="F2"/>
              </w:rPr>
            </w:pPr>
          </w:p>
          <w:p w14:paraId="7B0DD283" w14:textId="77777777" w:rsidR="00D62624" w:rsidRPr="00F22E64" w:rsidRDefault="003C6F8F">
            <w:pPr>
              <w:ind w:left="0" w:firstLine="0"/>
              <w:jc w:val="both"/>
              <w:rPr>
                <w:rFonts w:asciiTheme="minorHAnsi" w:eastAsia="Arial" w:hAnsiTheme="minorHAnsi" w:cstheme="minorHAnsi"/>
                <w:color w:val="0D0D0D" w:themeColor="text1" w:themeTint="F2"/>
              </w:rPr>
            </w:pPr>
            <w:r w:rsidRPr="001B4202">
              <w:rPr>
                <w:rFonts w:asciiTheme="minorHAnsi" w:eastAsia="Arial" w:hAnsiTheme="minorHAnsi" w:cstheme="minorHAnsi"/>
                <w:color w:val="0D0D0D" w:themeColor="text1" w:themeTint="F2"/>
              </w:rPr>
              <w:t>Предоставляйте экономическую и материальную поддержку семьям (например, посредством программ денежных переводов, оборудования для дистанционного обучения) по вопросам, связанным с питанием (особенно для тех, кто полагается на питание в школах), а также для обеспечения доступа и хорошего подключения к Интернету, где это возможно</w:t>
            </w:r>
          </w:p>
          <w:p w14:paraId="0441C6A7" w14:textId="77777777" w:rsidR="00D62624" w:rsidRPr="00F22E64" w:rsidRDefault="00D62624">
            <w:pPr>
              <w:ind w:left="0" w:firstLine="0"/>
              <w:jc w:val="both"/>
              <w:rPr>
                <w:rFonts w:asciiTheme="minorHAnsi" w:eastAsia="Arial" w:hAnsiTheme="minorHAnsi" w:cstheme="minorHAnsi"/>
                <w:color w:val="0D0D0D" w:themeColor="text1" w:themeTint="F2"/>
              </w:rPr>
            </w:pPr>
          </w:p>
        </w:tc>
      </w:tr>
    </w:tbl>
    <w:p w14:paraId="56B2A662" w14:textId="5836ECD3" w:rsidR="00D62624" w:rsidRPr="00F22E64" w:rsidRDefault="00D62624">
      <w:pPr>
        <w:ind w:left="0" w:firstLine="0"/>
        <w:rPr>
          <w:rFonts w:asciiTheme="minorHAnsi" w:hAnsiTheme="minorHAnsi" w:cstheme="minorHAnsi"/>
          <w:color w:val="0D0D0D" w:themeColor="text1" w:themeTint="F2"/>
        </w:rPr>
      </w:pPr>
    </w:p>
    <w:sectPr w:rsidR="00D62624" w:rsidRPr="00F22E64">
      <w:pgSz w:w="11906" w:h="16838" w:code="9"/>
      <w:pgMar w:top="810" w:right="1376" w:bottom="10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FF769" w14:textId="77777777" w:rsidR="003C6F8F" w:rsidRDefault="003C6F8F">
      <w:pPr>
        <w:spacing w:before="0"/>
      </w:pPr>
      <w:r>
        <w:separator/>
      </w:r>
    </w:p>
  </w:endnote>
  <w:endnote w:type="continuationSeparator" w:id="0">
    <w:p w14:paraId="4252FC5A" w14:textId="77777777" w:rsidR="003C6F8F" w:rsidRDefault="003C6F8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B9C78" w14:textId="77777777" w:rsidR="003C6F8F" w:rsidRDefault="003C6F8F">
      <w:pPr>
        <w:spacing w:before="0"/>
      </w:pPr>
      <w:r>
        <w:separator/>
      </w:r>
    </w:p>
  </w:footnote>
  <w:footnote w:type="continuationSeparator" w:id="0">
    <w:p w14:paraId="51C7D05D" w14:textId="77777777" w:rsidR="003C6F8F" w:rsidRDefault="003C6F8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413053"/>
    <w:multiLevelType w:val="hybridMultilevel"/>
    <w:tmpl w:val="EE987D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E739D"/>
    <w:multiLevelType w:val="hybridMultilevel"/>
    <w:tmpl w:val="2F10D32A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04EE4094"/>
    <w:multiLevelType w:val="hybridMultilevel"/>
    <w:tmpl w:val="6C3C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167CE"/>
    <w:multiLevelType w:val="hybridMultilevel"/>
    <w:tmpl w:val="5134BFC4"/>
    <w:lvl w:ilvl="0" w:tplc="915292D6">
      <w:start w:val="1"/>
      <w:numFmt w:val="bullet"/>
      <w:lvlText w:val="·"/>
      <w:lvlJc w:val="left"/>
      <w:pPr>
        <w:ind w:left="78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35FD712D"/>
    <w:multiLevelType w:val="hybridMultilevel"/>
    <w:tmpl w:val="2164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56E03"/>
    <w:multiLevelType w:val="hybridMultilevel"/>
    <w:tmpl w:val="8E967AA0"/>
    <w:lvl w:ilvl="0" w:tplc="915292D6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B63BD"/>
    <w:multiLevelType w:val="hybridMultilevel"/>
    <w:tmpl w:val="0E44930A"/>
    <w:lvl w:ilvl="0" w:tplc="915292D6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840EF"/>
    <w:multiLevelType w:val="hybridMultilevel"/>
    <w:tmpl w:val="8394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B5B84"/>
    <w:multiLevelType w:val="hybridMultilevel"/>
    <w:tmpl w:val="543AB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15292D6">
      <w:start w:val="1"/>
      <w:numFmt w:val="bullet"/>
      <w:lvlText w:val="·"/>
      <w:lvlJc w:val="left"/>
      <w:pPr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50554B"/>
    <w:multiLevelType w:val="hybridMultilevel"/>
    <w:tmpl w:val="9EE072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9EE"/>
    <w:rsid w:val="000364DD"/>
    <w:rsid w:val="00037CD2"/>
    <w:rsid w:val="0004167A"/>
    <w:rsid w:val="00047757"/>
    <w:rsid w:val="000A4DDD"/>
    <w:rsid w:val="000C17BC"/>
    <w:rsid w:val="000D7787"/>
    <w:rsid w:val="0010228C"/>
    <w:rsid w:val="00112FB0"/>
    <w:rsid w:val="0018136E"/>
    <w:rsid w:val="001B4202"/>
    <w:rsid w:val="001B7C6E"/>
    <w:rsid w:val="001D1893"/>
    <w:rsid w:val="00244CF8"/>
    <w:rsid w:val="002A727A"/>
    <w:rsid w:val="002B5807"/>
    <w:rsid w:val="002B718E"/>
    <w:rsid w:val="002B7E4C"/>
    <w:rsid w:val="002D79EE"/>
    <w:rsid w:val="002E299C"/>
    <w:rsid w:val="00301AA5"/>
    <w:rsid w:val="0033363E"/>
    <w:rsid w:val="00366643"/>
    <w:rsid w:val="0038121A"/>
    <w:rsid w:val="003B7CA6"/>
    <w:rsid w:val="003C6F8F"/>
    <w:rsid w:val="004815AF"/>
    <w:rsid w:val="00482A1A"/>
    <w:rsid w:val="004A52A0"/>
    <w:rsid w:val="004C68EF"/>
    <w:rsid w:val="00523181"/>
    <w:rsid w:val="005278A2"/>
    <w:rsid w:val="005344B9"/>
    <w:rsid w:val="00534FC8"/>
    <w:rsid w:val="0056678F"/>
    <w:rsid w:val="00585A54"/>
    <w:rsid w:val="005B1ABA"/>
    <w:rsid w:val="005B6C0A"/>
    <w:rsid w:val="005C7643"/>
    <w:rsid w:val="005E5EDF"/>
    <w:rsid w:val="005F7881"/>
    <w:rsid w:val="00614CEC"/>
    <w:rsid w:val="00655503"/>
    <w:rsid w:val="00664BAA"/>
    <w:rsid w:val="00674AD1"/>
    <w:rsid w:val="00674B37"/>
    <w:rsid w:val="00685596"/>
    <w:rsid w:val="006A2B4A"/>
    <w:rsid w:val="006B087E"/>
    <w:rsid w:val="006D45BC"/>
    <w:rsid w:val="007A3AE6"/>
    <w:rsid w:val="007C0CB9"/>
    <w:rsid w:val="007D4036"/>
    <w:rsid w:val="007E3FF4"/>
    <w:rsid w:val="007F1DC8"/>
    <w:rsid w:val="00806205"/>
    <w:rsid w:val="00882231"/>
    <w:rsid w:val="00882E7D"/>
    <w:rsid w:val="00886A21"/>
    <w:rsid w:val="00896317"/>
    <w:rsid w:val="008B6396"/>
    <w:rsid w:val="008C5C1C"/>
    <w:rsid w:val="0090686A"/>
    <w:rsid w:val="00915768"/>
    <w:rsid w:val="00916235"/>
    <w:rsid w:val="00940E94"/>
    <w:rsid w:val="00996438"/>
    <w:rsid w:val="009C23C9"/>
    <w:rsid w:val="009F015E"/>
    <w:rsid w:val="009F5888"/>
    <w:rsid w:val="00A062BC"/>
    <w:rsid w:val="00A17698"/>
    <w:rsid w:val="00A3558E"/>
    <w:rsid w:val="00A377F3"/>
    <w:rsid w:val="00A42E0A"/>
    <w:rsid w:val="00A97415"/>
    <w:rsid w:val="00AB2792"/>
    <w:rsid w:val="00AB4E54"/>
    <w:rsid w:val="00AB587C"/>
    <w:rsid w:val="00AD7B9E"/>
    <w:rsid w:val="00AE3A48"/>
    <w:rsid w:val="00B313FD"/>
    <w:rsid w:val="00B36205"/>
    <w:rsid w:val="00B962DA"/>
    <w:rsid w:val="00C81206"/>
    <w:rsid w:val="00C96E9F"/>
    <w:rsid w:val="00CD330D"/>
    <w:rsid w:val="00CF32A5"/>
    <w:rsid w:val="00D021CC"/>
    <w:rsid w:val="00D25065"/>
    <w:rsid w:val="00D3269E"/>
    <w:rsid w:val="00D62624"/>
    <w:rsid w:val="00D95872"/>
    <w:rsid w:val="00DC3C41"/>
    <w:rsid w:val="00E321C0"/>
    <w:rsid w:val="00E32B9F"/>
    <w:rsid w:val="00E7012B"/>
    <w:rsid w:val="00E82AA7"/>
    <w:rsid w:val="00EA5030"/>
    <w:rsid w:val="00EA532A"/>
    <w:rsid w:val="00EE7382"/>
    <w:rsid w:val="00EF5CF6"/>
    <w:rsid w:val="00EF5D8E"/>
    <w:rsid w:val="00F13B1C"/>
    <w:rsid w:val="00F22E64"/>
    <w:rsid w:val="00F24692"/>
    <w:rsid w:val="00F35039"/>
    <w:rsid w:val="00F42EB9"/>
    <w:rsid w:val="00F456D1"/>
    <w:rsid w:val="00F959D6"/>
    <w:rsid w:val="00F97CD1"/>
    <w:rsid w:val="00FC0F36"/>
    <w:rsid w:val="00FD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5E6C3"/>
  <w15:chartTrackingRefBased/>
  <w15:docId w15:val="{572C3CE7-E73F-48FD-A0D3-0A5ED72F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/>
        <w:sz w:val="22"/>
        <w:szCs w:val="24"/>
        <w:lang w:val="ru-RU" w:eastAsia="en-US" w:bidi="ar-SA"/>
      </w:rPr>
    </w:rPrDefault>
    <w:pPrDefault>
      <w:pPr>
        <w:spacing w:before="60"/>
        <w:ind w:left="907" w:hanging="18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8121A"/>
    <w:pPr>
      <w:keepNext/>
      <w:keepLines/>
      <w:spacing w:before="240" w:after="120" w:line="276" w:lineRule="auto"/>
      <w:ind w:left="0" w:firstLine="0"/>
      <w:outlineLvl w:val="0"/>
    </w:pPr>
    <w:rPr>
      <w:rFonts w:asciiTheme="majorHAnsi" w:eastAsia="Arial" w:hAnsiTheme="majorHAnsi" w:cs="Arial"/>
      <w:color w:val="2F5496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21A"/>
    <w:rPr>
      <w:rFonts w:asciiTheme="majorHAnsi" w:eastAsia="Arial" w:hAnsiTheme="majorHAnsi" w:cs="Arial"/>
      <w:color w:val="2F5496" w:themeColor="accent1" w:themeShade="BF"/>
      <w:sz w:val="40"/>
      <w:szCs w:val="40"/>
      <w:lang w:val="ru-RU"/>
    </w:rPr>
  </w:style>
  <w:style w:type="paragraph" w:customStyle="1" w:styleId="aynur">
    <w:name w:val="aynur"/>
    <w:basedOn w:val="Heading1"/>
    <w:link w:val="aynurChar"/>
    <w:autoRedefine/>
    <w:qFormat/>
    <w:rsid w:val="00655503"/>
    <w:pPr>
      <w:keepNext w:val="0"/>
      <w:keepLines w:val="0"/>
      <w:spacing w:after="0"/>
    </w:pPr>
    <w:rPr>
      <w:rFonts w:ascii="Calibri" w:eastAsiaTheme="minorHAnsi" w:hAnsi="Calibri" w:cs="Calibri"/>
      <w:sz w:val="36"/>
      <w:szCs w:val="36"/>
    </w:rPr>
  </w:style>
  <w:style w:type="character" w:customStyle="1" w:styleId="aynurChar">
    <w:name w:val="aynur Char"/>
    <w:basedOn w:val="Heading1Char"/>
    <w:link w:val="aynur"/>
    <w:rsid w:val="00655503"/>
    <w:rPr>
      <w:rFonts w:asciiTheme="majorHAnsi" w:eastAsia="Arial" w:hAnsiTheme="majorHAnsi" w:cs="Arial"/>
      <w:color w:val="2F5496" w:themeColor="accent1" w:themeShade="BF"/>
      <w:sz w:val="36"/>
      <w:szCs w:val="36"/>
      <w:lang w:val="ru-RU"/>
    </w:rPr>
  </w:style>
  <w:style w:type="table" w:styleId="TableGrid">
    <w:name w:val="Table Grid"/>
    <w:basedOn w:val="TableNormal"/>
    <w:uiPriority w:val="39"/>
    <w:rsid w:val="002D79E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2D7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58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8E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basedOn w:val="DefaultParagraphFont"/>
    <w:link w:val="ListParagraph"/>
    <w:uiPriority w:val="34"/>
    <w:qFormat/>
    <w:locked/>
    <w:rsid w:val="008C5C1C"/>
  </w:style>
  <w:style w:type="paragraph" w:styleId="FootnoteText">
    <w:name w:val="footnote text"/>
    <w:basedOn w:val="Normal"/>
    <w:link w:val="FootnoteTextChar"/>
    <w:uiPriority w:val="99"/>
    <w:semiHidden/>
    <w:unhideWhenUsed/>
    <w:rsid w:val="00FD4282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42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428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313F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13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4692"/>
    <w:rPr>
      <w:color w:val="954F72" w:themeColor="followedHyperlink"/>
      <w:u w:val="single"/>
    </w:rPr>
  </w:style>
  <w:style w:type="paragraph" w:customStyle="1" w:styleId="Default">
    <w:name w:val="Default"/>
    <w:rsid w:val="005B6C0A"/>
    <w:pPr>
      <w:autoSpaceDE w:val="0"/>
      <w:autoSpaceDN w:val="0"/>
      <w:adjustRightInd w:val="0"/>
      <w:spacing w:before="0"/>
      <w:ind w:left="0" w:firstLine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o.ifrc.org/emergencies/397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cialscienceinaction.org/resources/key-considerations-covid-19-informal-urban-settlements-march-2020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D652E66459445919D27747FCE8BA5" ma:contentTypeVersion="13" ma:contentTypeDescription="Create a new document." ma:contentTypeScope="" ma:versionID="deaba9eac7e6c65e2fa62b02be40e03d">
  <xsd:schema xmlns:xsd="http://www.w3.org/2001/XMLSchema" xmlns:xs="http://www.w3.org/2001/XMLSchema" xmlns:p="http://schemas.microsoft.com/office/2006/metadata/properties" xmlns:ns3="c38517a7-f393-4ee7-8e27-8ffb18288be8" xmlns:ns4="9f456922-5e3b-4bb6-9ce1-ac36db08d786" targetNamespace="http://schemas.microsoft.com/office/2006/metadata/properties" ma:root="true" ma:fieldsID="c9f2b72c292716d5a51e1b32dc3cc1ea" ns3:_="" ns4:_="">
    <xsd:import namespace="c38517a7-f393-4ee7-8e27-8ffb18288be8"/>
    <xsd:import namespace="9f456922-5e3b-4bb6-9ce1-ac36db08d7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517a7-f393-4ee7-8e27-8ffb18288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56922-5e3b-4bb6-9ce1-ac36db08d7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AED1E-77A7-47FC-A100-E7BC4BFD75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207C39-AAA6-4F3F-B88D-555B9C546E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2418BC-8690-48AB-BCD4-A287CFDBF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517a7-f393-4ee7-8e27-8ffb18288be8"/>
    <ds:schemaRef ds:uri="9f456922-5e3b-4bb6-9ce1-ac36db08d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A03851-457B-486F-ABF8-92A7ED01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1758</Words>
  <Characters>10021</Characters>
  <Application>Microsoft Office Word</Application>
  <DocSecurity>0</DocSecurity>
  <Lines>83</Lines>
  <Paragraphs>23</Paragraphs>
  <ScaleCrop>false</ScaleCrop>
  <Company/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 KADIHASANOGLU</dc:creator>
  <cp:keywords/>
  <dc:description/>
  <cp:lastModifiedBy>Aynur KADIHASANOGLU</cp:lastModifiedBy>
  <cp:revision>17</cp:revision>
  <dcterms:created xsi:type="dcterms:W3CDTF">2020-04-09T08:16:00Z</dcterms:created>
  <dcterms:modified xsi:type="dcterms:W3CDTF">2020-04-13T16:38:00Z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0x01010029BD652E66459445919D27747FCE8BA5</vt:lpwstr>
  </property>
</Properties>
</file>