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9682" w14:textId="4F8D1D0D" w:rsidR="00E738CA" w:rsidRPr="00DF56F7" w:rsidRDefault="00926D6D" w:rsidP="004F06C0">
      <w:pPr>
        <w:rPr>
          <w:b/>
          <w:bCs/>
          <w:highlight w:val="yellow"/>
        </w:rPr>
      </w:pPr>
      <w:r w:rsidRPr="00DF56F7">
        <w:rPr>
          <w:b/>
          <w:bCs/>
        </w:rPr>
        <w:t>Clúster A</w:t>
      </w:r>
      <w:r w:rsidR="0058735A">
        <w:rPr>
          <w:b/>
          <w:bCs/>
        </w:rPr>
        <w:t xml:space="preserve">lojamiento, Energía y </w:t>
      </w:r>
      <w:r w:rsidRPr="00DF56F7">
        <w:rPr>
          <w:b/>
          <w:bCs/>
        </w:rPr>
        <w:t>E</w:t>
      </w:r>
      <w:r w:rsidR="0058735A">
        <w:rPr>
          <w:b/>
          <w:bCs/>
        </w:rPr>
        <w:t>nseres</w:t>
      </w:r>
    </w:p>
    <w:p w14:paraId="35309645" w14:textId="1FDE7B57" w:rsidR="004F06C0" w:rsidRDefault="006F72E6" w:rsidP="004F06C0">
      <w:pPr>
        <w:pBdr>
          <w:bottom w:val="single" w:sz="4" w:space="1" w:color="auto"/>
        </w:pBd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Minuta de </w:t>
      </w:r>
      <w:r w:rsidR="004F06C0">
        <w:rPr>
          <w:b/>
          <w:bCs/>
          <w:color w:val="000000" w:themeColor="text1"/>
        </w:rPr>
        <w:t>reunión mensual de socios</w:t>
      </w:r>
    </w:p>
    <w:p w14:paraId="46673431" w14:textId="564EB863" w:rsidR="00677DC7" w:rsidRPr="008153AC" w:rsidRDefault="00DF56F7" w:rsidP="004F06C0">
      <w:pPr>
        <w:pBdr>
          <w:bottom w:val="single" w:sz="4" w:space="1" w:color="auto"/>
        </w:pBdr>
        <w:rPr>
          <w:b/>
          <w:bCs/>
          <w:color w:val="000000" w:themeColor="text1"/>
        </w:rPr>
      </w:pPr>
      <w:r w:rsidRPr="008153AC">
        <w:rPr>
          <w:b/>
          <w:bCs/>
          <w:color w:val="000000" w:themeColor="text1"/>
        </w:rPr>
        <w:t>Fecha</w:t>
      </w:r>
      <w:r w:rsidR="00677DC7" w:rsidRPr="008153AC">
        <w:rPr>
          <w:b/>
          <w:bCs/>
          <w:color w:val="000000" w:themeColor="text1"/>
        </w:rPr>
        <w:t xml:space="preserve">: </w:t>
      </w:r>
      <w:r w:rsidR="00181A58">
        <w:rPr>
          <w:b/>
          <w:bCs/>
          <w:color w:val="000000" w:themeColor="text1"/>
        </w:rPr>
        <w:t>1</w:t>
      </w:r>
      <w:r w:rsidR="00FE14BC">
        <w:rPr>
          <w:b/>
          <w:bCs/>
          <w:color w:val="000000" w:themeColor="text1"/>
        </w:rPr>
        <w:t>6</w:t>
      </w:r>
      <w:r w:rsidR="00677DC7" w:rsidRPr="008153AC">
        <w:rPr>
          <w:b/>
          <w:bCs/>
          <w:color w:val="000000" w:themeColor="text1"/>
        </w:rPr>
        <w:t>/</w:t>
      </w:r>
      <w:r w:rsidR="001F7EE7" w:rsidRPr="008153AC">
        <w:rPr>
          <w:b/>
          <w:bCs/>
          <w:color w:val="000000" w:themeColor="text1"/>
        </w:rPr>
        <w:t>0</w:t>
      </w:r>
      <w:r w:rsidR="00FE14BC">
        <w:rPr>
          <w:b/>
          <w:bCs/>
          <w:color w:val="000000" w:themeColor="text1"/>
        </w:rPr>
        <w:t>9</w:t>
      </w:r>
      <w:r w:rsidR="00677DC7" w:rsidRPr="008153AC">
        <w:rPr>
          <w:b/>
          <w:bCs/>
          <w:color w:val="000000" w:themeColor="text1"/>
        </w:rPr>
        <w:t>/2021</w:t>
      </w:r>
    </w:p>
    <w:p w14:paraId="56562D36" w14:textId="5A56750F" w:rsidR="008A5BE5" w:rsidRDefault="00926D6D" w:rsidP="00C55BF7">
      <w:pPr>
        <w:jc w:val="both"/>
        <w:rPr>
          <w:color w:val="000000" w:themeColor="text1"/>
          <w:lang w:val="es-VE"/>
        </w:rPr>
      </w:pPr>
      <w:r w:rsidRPr="00AB3523">
        <w:rPr>
          <w:b/>
          <w:bCs/>
          <w:color w:val="000000" w:themeColor="text1"/>
          <w:lang w:val="es-VE"/>
        </w:rPr>
        <w:t>P</w:t>
      </w:r>
      <w:r w:rsidR="004F06C0" w:rsidRPr="00AB3523">
        <w:rPr>
          <w:b/>
          <w:bCs/>
          <w:color w:val="000000" w:themeColor="text1"/>
          <w:lang w:val="es-VE"/>
        </w:rPr>
        <w:t>articipante</w:t>
      </w:r>
      <w:r w:rsidRPr="00AB3523">
        <w:rPr>
          <w:b/>
          <w:bCs/>
          <w:color w:val="000000" w:themeColor="text1"/>
          <w:lang w:val="es-VE"/>
        </w:rPr>
        <w:t>s:</w:t>
      </w:r>
      <w:r w:rsidR="0058735A" w:rsidRPr="00AB3523">
        <w:rPr>
          <w:color w:val="000000" w:themeColor="text1"/>
          <w:lang w:val="es-VE"/>
        </w:rPr>
        <w:t xml:space="preserve"> </w:t>
      </w:r>
      <w:r w:rsidR="00B81734">
        <w:rPr>
          <w:color w:val="000000" w:themeColor="text1"/>
          <w:lang w:val="es-VE"/>
        </w:rPr>
        <w:t xml:space="preserve">NRC, VZAT, </w:t>
      </w:r>
      <w:r w:rsidR="00BC2AB3">
        <w:rPr>
          <w:color w:val="000000" w:themeColor="text1"/>
          <w:lang w:val="es-VE"/>
        </w:rPr>
        <w:t xml:space="preserve">Fundación Techo, ACNUR, ACTED, OIM, RET, </w:t>
      </w:r>
      <w:proofErr w:type="spellStart"/>
      <w:r w:rsidR="008A5BE5">
        <w:rPr>
          <w:color w:val="000000" w:themeColor="text1"/>
          <w:lang w:val="es-VE"/>
        </w:rPr>
        <w:t>iMMAP</w:t>
      </w:r>
      <w:proofErr w:type="spellEnd"/>
      <w:r w:rsidR="008A5BE5">
        <w:rPr>
          <w:color w:val="000000" w:themeColor="text1"/>
          <w:lang w:val="es-VE"/>
        </w:rPr>
        <w:t xml:space="preserve">, CODHEZ, </w:t>
      </w:r>
      <w:r w:rsidR="005F5A86">
        <w:rPr>
          <w:color w:val="000000" w:themeColor="text1"/>
          <w:lang w:val="es-VE"/>
        </w:rPr>
        <w:t xml:space="preserve">HIAS, </w:t>
      </w:r>
      <w:r w:rsidR="00C24994">
        <w:rPr>
          <w:color w:val="000000" w:themeColor="text1"/>
          <w:lang w:val="es-VE"/>
        </w:rPr>
        <w:t xml:space="preserve">Fundación Senderos, HEKS, </w:t>
      </w:r>
      <w:proofErr w:type="spellStart"/>
      <w:r w:rsidR="00C24994">
        <w:rPr>
          <w:color w:val="000000" w:themeColor="text1"/>
          <w:lang w:val="es-VE"/>
        </w:rPr>
        <w:t>Save</w:t>
      </w:r>
      <w:proofErr w:type="spellEnd"/>
      <w:r w:rsidR="00C24994">
        <w:rPr>
          <w:color w:val="000000" w:themeColor="text1"/>
          <w:lang w:val="es-VE"/>
        </w:rPr>
        <w:t xml:space="preserve"> </w:t>
      </w:r>
      <w:proofErr w:type="spellStart"/>
      <w:r w:rsidR="00C24994">
        <w:rPr>
          <w:color w:val="000000" w:themeColor="text1"/>
          <w:lang w:val="es-VE"/>
        </w:rPr>
        <w:t>The</w:t>
      </w:r>
      <w:proofErr w:type="spellEnd"/>
      <w:r w:rsidR="00C24994">
        <w:rPr>
          <w:color w:val="000000" w:themeColor="text1"/>
          <w:lang w:val="es-VE"/>
        </w:rPr>
        <w:t xml:space="preserve"> </w:t>
      </w:r>
      <w:proofErr w:type="spellStart"/>
      <w:r w:rsidR="00C24994">
        <w:rPr>
          <w:color w:val="000000" w:themeColor="text1"/>
          <w:lang w:val="es-VE"/>
        </w:rPr>
        <w:t>Children</w:t>
      </w:r>
      <w:proofErr w:type="spellEnd"/>
      <w:r w:rsidR="00C24994">
        <w:rPr>
          <w:color w:val="000000" w:themeColor="text1"/>
          <w:lang w:val="es-VE"/>
        </w:rPr>
        <w:t>, TECHO.</w:t>
      </w:r>
    </w:p>
    <w:p w14:paraId="069DC002" w14:textId="51D654C5" w:rsidR="00677DC7" w:rsidRPr="00AB3B94" w:rsidRDefault="00DF56F7" w:rsidP="00677DC7">
      <w:pPr>
        <w:rPr>
          <w:b/>
          <w:bCs/>
          <w:color w:val="000000" w:themeColor="text1"/>
        </w:rPr>
      </w:pPr>
      <w:r w:rsidRPr="00AB3B94">
        <w:rPr>
          <w:b/>
          <w:bCs/>
          <w:color w:val="000000" w:themeColor="text1"/>
        </w:rPr>
        <w:t>A</w:t>
      </w:r>
      <w:r w:rsidR="00677DC7" w:rsidRPr="00AB3B94">
        <w:rPr>
          <w:b/>
          <w:bCs/>
          <w:color w:val="000000" w:themeColor="text1"/>
        </w:rPr>
        <w:t xml:space="preserve">genda: </w:t>
      </w:r>
    </w:p>
    <w:p w14:paraId="11E765CB" w14:textId="18085430" w:rsidR="00144F61" w:rsidRDefault="00144F61" w:rsidP="00144F61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AB3B94">
        <w:rPr>
          <w:color w:val="000000" w:themeColor="text1"/>
        </w:rPr>
        <w:t>Aprobación de la minuta de la reunión anterior</w:t>
      </w:r>
    </w:p>
    <w:p w14:paraId="21A6F4B7" w14:textId="089C1CF0" w:rsidR="00144F61" w:rsidRDefault="00144F61" w:rsidP="00144F61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AB3B94">
        <w:rPr>
          <w:color w:val="000000" w:themeColor="text1"/>
        </w:rPr>
        <w:t>Actualización contexto humanitario</w:t>
      </w:r>
    </w:p>
    <w:p w14:paraId="3401A433" w14:textId="6BBDBB35" w:rsidR="006474E1" w:rsidRDefault="006474E1" w:rsidP="00144F61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6474E1">
        <w:rPr>
          <w:color w:val="000000" w:themeColor="text1"/>
        </w:rPr>
        <w:t xml:space="preserve">Resultados de Monitoreo de la Respuesta </w:t>
      </w:r>
      <w:r>
        <w:rPr>
          <w:color w:val="000000" w:themeColor="text1"/>
        </w:rPr>
        <w:t>e</w:t>
      </w:r>
      <w:r w:rsidRPr="006474E1">
        <w:rPr>
          <w:color w:val="000000" w:themeColor="text1"/>
        </w:rPr>
        <w:t>nero-</w:t>
      </w:r>
      <w:r>
        <w:rPr>
          <w:color w:val="000000" w:themeColor="text1"/>
        </w:rPr>
        <w:t>j</w:t>
      </w:r>
      <w:r w:rsidRPr="006474E1">
        <w:rPr>
          <w:color w:val="000000" w:themeColor="text1"/>
        </w:rPr>
        <w:t>u</w:t>
      </w:r>
      <w:r w:rsidR="00FA296F">
        <w:rPr>
          <w:color w:val="000000" w:themeColor="text1"/>
        </w:rPr>
        <w:t>l</w:t>
      </w:r>
      <w:r w:rsidRPr="006474E1">
        <w:rPr>
          <w:color w:val="000000" w:themeColor="text1"/>
        </w:rPr>
        <w:t>io 2021</w:t>
      </w:r>
    </w:p>
    <w:p w14:paraId="565D9AA6" w14:textId="6DAD7F83" w:rsidR="00144F61" w:rsidRPr="00AB3B94" w:rsidRDefault="00144F61" w:rsidP="00144F61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AB3B94">
        <w:rPr>
          <w:color w:val="000000" w:themeColor="text1"/>
        </w:rPr>
        <w:t>Actualización clústeres subnacionales</w:t>
      </w:r>
    </w:p>
    <w:p w14:paraId="6002B9DB" w14:textId="77777777" w:rsidR="00144F61" w:rsidRPr="00AB3B94" w:rsidRDefault="00144F61" w:rsidP="00144F61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AB3B94">
        <w:rPr>
          <w:color w:val="000000" w:themeColor="text1"/>
        </w:rPr>
        <w:t>Actualización organizaciones socias</w:t>
      </w:r>
    </w:p>
    <w:p w14:paraId="63A0E172" w14:textId="22ADA6C3" w:rsidR="00144F61" w:rsidRPr="00AB3B94" w:rsidRDefault="006474E1" w:rsidP="00144F61">
      <w:pPr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Otros asuntos</w:t>
      </w:r>
    </w:p>
    <w:p w14:paraId="70A9DC8E" w14:textId="77777777" w:rsidR="000842FC" w:rsidRPr="00AB3B94" w:rsidRDefault="000842FC" w:rsidP="00DF56F7">
      <w:pPr>
        <w:spacing w:after="0" w:line="240" w:lineRule="auto"/>
        <w:rPr>
          <w:b/>
          <w:bCs/>
          <w:color w:val="000000" w:themeColor="text1"/>
        </w:rPr>
      </w:pPr>
    </w:p>
    <w:p w14:paraId="49C4EFAE" w14:textId="3A2F7632" w:rsidR="00144F61" w:rsidRPr="00AB3B94" w:rsidRDefault="00144F61" w:rsidP="00AA5CCE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b/>
          <w:bCs/>
          <w:color w:val="000000" w:themeColor="text1"/>
        </w:rPr>
      </w:pPr>
      <w:r w:rsidRPr="00AB3B94">
        <w:rPr>
          <w:b/>
          <w:bCs/>
          <w:color w:val="000000" w:themeColor="text1"/>
        </w:rPr>
        <w:t>Aprobación de la minuta de la reunión anterior</w:t>
      </w:r>
    </w:p>
    <w:p w14:paraId="1B711429" w14:textId="7072EFCF" w:rsidR="00144F61" w:rsidRPr="00AB3B94" w:rsidRDefault="00144F61" w:rsidP="00144F61">
      <w:pPr>
        <w:spacing w:after="0" w:line="240" w:lineRule="auto"/>
        <w:rPr>
          <w:color w:val="000000" w:themeColor="text1"/>
        </w:rPr>
      </w:pPr>
      <w:r w:rsidRPr="00AB3B94">
        <w:rPr>
          <w:color w:val="000000" w:themeColor="text1"/>
        </w:rPr>
        <w:t xml:space="preserve">No hay comentarios </w:t>
      </w:r>
      <w:r w:rsidR="00ED41FE" w:rsidRPr="00AB3B94">
        <w:rPr>
          <w:color w:val="000000" w:themeColor="text1"/>
        </w:rPr>
        <w:t>sobre</w:t>
      </w:r>
      <w:r w:rsidRPr="00AB3B94">
        <w:rPr>
          <w:color w:val="000000" w:themeColor="text1"/>
        </w:rPr>
        <w:t xml:space="preserve"> las minutas</w:t>
      </w:r>
      <w:r w:rsidR="00ED41FE" w:rsidRPr="00AB3B94">
        <w:rPr>
          <w:color w:val="000000" w:themeColor="text1"/>
        </w:rPr>
        <w:t>.</w:t>
      </w:r>
    </w:p>
    <w:p w14:paraId="57513920" w14:textId="77777777" w:rsidR="006474E1" w:rsidRPr="006474E1" w:rsidRDefault="006474E1" w:rsidP="006474E1">
      <w:pPr>
        <w:spacing w:after="0" w:line="240" w:lineRule="auto"/>
        <w:rPr>
          <w:b/>
          <w:bCs/>
          <w:color w:val="000000" w:themeColor="text1"/>
          <w:lang w:val="es-VE"/>
        </w:rPr>
      </w:pPr>
    </w:p>
    <w:p w14:paraId="22A19051" w14:textId="1777C40F" w:rsidR="00475065" w:rsidRPr="009F5020" w:rsidRDefault="00144F61" w:rsidP="00AA5CCE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b/>
          <w:bCs/>
          <w:color w:val="000000" w:themeColor="text1"/>
        </w:rPr>
      </w:pPr>
      <w:r w:rsidRPr="00AB3B94">
        <w:rPr>
          <w:b/>
          <w:bCs/>
          <w:color w:val="000000" w:themeColor="text1"/>
        </w:rPr>
        <w:t>Actualización contexto humanitario</w:t>
      </w:r>
    </w:p>
    <w:p w14:paraId="6B50CCA2" w14:textId="29D68943" w:rsidR="00704EC0" w:rsidRDefault="00454DFD" w:rsidP="00880CBD">
      <w:pPr>
        <w:spacing w:after="80" w:line="240" w:lineRule="auto"/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iMMAP</w:t>
      </w:r>
      <w:proofErr w:type="spellEnd"/>
      <w:r>
        <w:rPr>
          <w:b/>
          <w:bCs/>
          <w:color w:val="000000" w:themeColor="text1"/>
        </w:rPr>
        <w:t xml:space="preserve"> – VZAT Proyecto Venezuela</w:t>
      </w:r>
      <w:r w:rsidR="005A304B" w:rsidRPr="00E401B9">
        <w:rPr>
          <w:b/>
          <w:bCs/>
          <w:color w:val="000000" w:themeColor="text1"/>
        </w:rPr>
        <w:t>:</w:t>
      </w:r>
    </w:p>
    <w:p w14:paraId="156199CC" w14:textId="77BC124E" w:rsidR="00AB2FAC" w:rsidRPr="008F1EB6" w:rsidRDefault="00F87CD3" w:rsidP="008F1EB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Se realizó</w:t>
      </w:r>
      <w:r w:rsidR="00B60582">
        <w:rPr>
          <w:color w:val="000000" w:themeColor="text1"/>
        </w:rPr>
        <w:t xml:space="preserve"> una presentación sobre </w:t>
      </w:r>
      <w:r w:rsidR="00F822B1">
        <w:rPr>
          <w:color w:val="000000" w:themeColor="text1"/>
        </w:rPr>
        <w:t>un proyecto de manejo de información en Venezuela</w:t>
      </w:r>
      <w:r w:rsidR="00FD2B9D">
        <w:rPr>
          <w:color w:val="000000" w:themeColor="text1"/>
        </w:rPr>
        <w:t xml:space="preserve"> que busca</w:t>
      </w:r>
      <w:r w:rsidR="00830C8E">
        <w:rPr>
          <w:color w:val="000000" w:themeColor="text1"/>
        </w:rPr>
        <w:t xml:space="preserve"> </w:t>
      </w:r>
      <w:r w:rsidR="00FD2B9D">
        <w:rPr>
          <w:color w:val="000000" w:themeColor="text1"/>
        </w:rPr>
        <w:t>recolectar</w:t>
      </w:r>
      <w:r w:rsidR="00830C8E">
        <w:rPr>
          <w:color w:val="000000" w:themeColor="text1"/>
        </w:rPr>
        <w:t xml:space="preserve"> información para que las organizaciones humanitarias tomen decisiones informadas y </w:t>
      </w:r>
      <w:r w:rsidR="00FD2B9D">
        <w:rPr>
          <w:color w:val="000000" w:themeColor="text1"/>
        </w:rPr>
        <w:t>puedan brindar</w:t>
      </w:r>
      <w:r w:rsidR="00394DA9">
        <w:rPr>
          <w:color w:val="000000" w:themeColor="text1"/>
        </w:rPr>
        <w:t xml:space="preserve"> una asistencia de alta calidad. </w:t>
      </w:r>
      <w:r>
        <w:rPr>
          <w:color w:val="000000" w:themeColor="text1"/>
        </w:rPr>
        <w:t>Se solicitó</w:t>
      </w:r>
      <w:r w:rsidR="00394DA9">
        <w:rPr>
          <w:color w:val="000000" w:themeColor="text1"/>
        </w:rPr>
        <w:t xml:space="preserve"> a las organizaciones socias responder una breve </w:t>
      </w:r>
      <w:hyperlink r:id="rId11" w:history="1">
        <w:r w:rsidR="00394DA9" w:rsidRPr="008F1EB6">
          <w:rPr>
            <w:rStyle w:val="Hyperlink"/>
          </w:rPr>
          <w:t>encuesta</w:t>
        </w:r>
      </w:hyperlink>
      <w:r w:rsidR="00394DA9">
        <w:rPr>
          <w:color w:val="000000" w:themeColor="text1"/>
        </w:rPr>
        <w:t xml:space="preserve"> para </w:t>
      </w:r>
      <w:r w:rsidR="002A6944">
        <w:rPr>
          <w:color w:val="000000" w:themeColor="text1"/>
        </w:rPr>
        <w:t xml:space="preserve">saber cuáles son las necesidades en cuanto a información. </w:t>
      </w:r>
      <w:r w:rsidR="00394DA9">
        <w:rPr>
          <w:color w:val="000000" w:themeColor="text1"/>
        </w:rPr>
        <w:t xml:space="preserve">La presentación se encuentra disponible en el siguiente </w:t>
      </w:r>
      <w:hyperlink r:id="rId12" w:history="1">
        <w:r w:rsidR="00394DA9" w:rsidRPr="00E278DC">
          <w:rPr>
            <w:rStyle w:val="Hyperlink"/>
          </w:rPr>
          <w:t>enlace</w:t>
        </w:r>
      </w:hyperlink>
      <w:r w:rsidR="00394DA9">
        <w:rPr>
          <w:color w:val="000000" w:themeColor="text1"/>
        </w:rPr>
        <w:t>.</w:t>
      </w:r>
    </w:p>
    <w:p w14:paraId="6589F455" w14:textId="7324FFA7" w:rsidR="00AB2FAC" w:rsidRDefault="00AB2FAC" w:rsidP="00880CBD">
      <w:pPr>
        <w:spacing w:after="8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Talleres de necesidades:</w:t>
      </w:r>
    </w:p>
    <w:p w14:paraId="6D70AA18" w14:textId="7D993413" w:rsidR="00AB2FAC" w:rsidRDefault="00C776BD" w:rsidP="008F1EB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El clúster informó que los talleres de necesidades </w:t>
      </w:r>
      <w:r w:rsidR="00FA2067">
        <w:rPr>
          <w:color w:val="000000" w:themeColor="text1"/>
        </w:rPr>
        <w:t xml:space="preserve">con juicios de expertos </w:t>
      </w:r>
      <w:r>
        <w:rPr>
          <w:color w:val="000000" w:themeColor="text1"/>
        </w:rPr>
        <w:t xml:space="preserve">se </w:t>
      </w:r>
      <w:r w:rsidR="009C7217">
        <w:rPr>
          <w:color w:val="000000" w:themeColor="text1"/>
        </w:rPr>
        <w:t>estarán realizando en las próximas semanas</w:t>
      </w:r>
      <w:r w:rsidR="00FA2067">
        <w:rPr>
          <w:color w:val="000000" w:themeColor="text1"/>
        </w:rPr>
        <w:t xml:space="preserve"> (</w:t>
      </w:r>
      <w:r w:rsidR="00143187">
        <w:rPr>
          <w:color w:val="000000" w:themeColor="text1"/>
        </w:rPr>
        <w:t>finales de</w:t>
      </w:r>
      <w:r w:rsidR="00FA2067">
        <w:rPr>
          <w:color w:val="000000" w:themeColor="text1"/>
        </w:rPr>
        <w:t xml:space="preserve"> septiembre</w:t>
      </w:r>
      <w:r w:rsidR="00143187">
        <w:rPr>
          <w:color w:val="000000" w:themeColor="text1"/>
        </w:rPr>
        <w:t xml:space="preserve"> y octubre</w:t>
      </w:r>
      <w:r w:rsidR="00FA2067">
        <w:rPr>
          <w:color w:val="000000" w:themeColor="text1"/>
        </w:rPr>
        <w:t>)</w:t>
      </w:r>
      <w:r w:rsidR="009C7217">
        <w:rPr>
          <w:color w:val="000000" w:themeColor="text1"/>
        </w:rPr>
        <w:t xml:space="preserve"> enmarcados dentro del proceso de recolección de información para el HRP 2022.</w:t>
      </w:r>
      <w:r w:rsidR="008551BE">
        <w:rPr>
          <w:color w:val="000000" w:themeColor="text1"/>
        </w:rPr>
        <w:t xml:space="preserve"> </w:t>
      </w:r>
      <w:r w:rsidR="0088148F">
        <w:rPr>
          <w:color w:val="000000" w:themeColor="text1"/>
        </w:rPr>
        <w:t xml:space="preserve">OCHA lidera este proceso con la participación de todos los clústeres. </w:t>
      </w:r>
      <w:r w:rsidR="008D06B6">
        <w:rPr>
          <w:color w:val="000000" w:themeColor="text1"/>
        </w:rPr>
        <w:t xml:space="preserve">El objetivo principal es que expertos sectoriales (miembros de las organizaciones socias) puedan </w:t>
      </w:r>
      <w:r w:rsidR="00521DA2">
        <w:rPr>
          <w:color w:val="000000" w:themeColor="text1"/>
        </w:rPr>
        <w:t>evaluar la escala de severidad de indicadores clave de cada sector a nivel de estado. Se realizarán en 9 estados</w:t>
      </w:r>
      <w:r w:rsidR="00D24C45">
        <w:rPr>
          <w:color w:val="000000" w:themeColor="text1"/>
        </w:rPr>
        <w:t xml:space="preserve"> (Táchira, Mérida, Apure, Zulia, Lara,</w:t>
      </w:r>
      <w:r w:rsidR="00115E52">
        <w:rPr>
          <w:color w:val="000000" w:themeColor="text1"/>
        </w:rPr>
        <w:t xml:space="preserve"> Bolívar, Anzoátegui, Sucre y Miranda</w:t>
      </w:r>
      <w:r w:rsidR="00D24C45">
        <w:rPr>
          <w:color w:val="000000" w:themeColor="text1"/>
        </w:rPr>
        <w:t>)</w:t>
      </w:r>
      <w:r w:rsidR="00521DA2">
        <w:rPr>
          <w:color w:val="000000" w:themeColor="text1"/>
        </w:rPr>
        <w:t xml:space="preserve"> y</w:t>
      </w:r>
      <w:r w:rsidR="00582AFA">
        <w:rPr>
          <w:color w:val="000000" w:themeColor="text1"/>
        </w:rPr>
        <w:t xml:space="preserve"> Distrito Capital. Se </w:t>
      </w:r>
      <w:r w:rsidR="00F87CD3">
        <w:rPr>
          <w:color w:val="000000" w:themeColor="text1"/>
        </w:rPr>
        <w:t>invitó a las organizaciones a ponerse en contacto con el clúster para participar con</w:t>
      </w:r>
      <w:r w:rsidR="003823FA">
        <w:rPr>
          <w:color w:val="000000" w:themeColor="text1"/>
        </w:rPr>
        <w:t xml:space="preserve"> expertos </w:t>
      </w:r>
      <w:r w:rsidR="00F87CD3">
        <w:rPr>
          <w:color w:val="000000" w:themeColor="text1"/>
        </w:rPr>
        <w:t>en Alojamiento, Energía y Enseres</w:t>
      </w:r>
      <w:r w:rsidR="00D24C45">
        <w:rPr>
          <w:color w:val="000000" w:themeColor="text1"/>
        </w:rPr>
        <w:t xml:space="preserve"> en los estados mencionados.</w:t>
      </w:r>
    </w:p>
    <w:p w14:paraId="53ED8D73" w14:textId="5C7F3A75" w:rsidR="00AB2FAC" w:rsidRDefault="00AB2FAC" w:rsidP="00880CBD">
      <w:pPr>
        <w:spacing w:after="8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Afectaciones por las lluvias:</w:t>
      </w:r>
    </w:p>
    <w:p w14:paraId="64ADC1FC" w14:textId="77777777" w:rsidR="00F2543C" w:rsidRDefault="009F5243" w:rsidP="00880CBD">
      <w:pPr>
        <w:spacing w:after="8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Se han reportado afectaciones por lluvias en al menos 12 estados, incluyendo inundaciones y deslizamientos de tierra.</w:t>
      </w:r>
      <w:r w:rsidR="006C10C7">
        <w:rPr>
          <w:color w:val="000000" w:themeColor="text1"/>
        </w:rPr>
        <w:t xml:space="preserve"> Como parte de la respuesta, 6 estados han recibido asistencia humanitaria en AEE para atender a personas afectadas</w:t>
      </w:r>
      <w:r w:rsidR="00173A41">
        <w:rPr>
          <w:color w:val="000000" w:themeColor="text1"/>
        </w:rPr>
        <w:t xml:space="preserve"> y se han creado 3 planes de contingencia</w:t>
      </w:r>
      <w:r w:rsidR="007F61DE">
        <w:rPr>
          <w:color w:val="000000" w:themeColor="text1"/>
        </w:rPr>
        <w:t xml:space="preserve">. </w:t>
      </w:r>
    </w:p>
    <w:p w14:paraId="17F27745" w14:textId="5F10CD6E" w:rsidR="00AB2FAC" w:rsidRDefault="007F61DE" w:rsidP="00880CBD">
      <w:pPr>
        <w:spacing w:after="8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Específicamente en </w:t>
      </w:r>
      <w:r w:rsidR="00173A41">
        <w:rPr>
          <w:color w:val="000000" w:themeColor="text1"/>
        </w:rPr>
        <w:t>Mérida,</w:t>
      </w:r>
      <w:r>
        <w:rPr>
          <w:color w:val="000000" w:themeColor="text1"/>
        </w:rPr>
        <w:t xml:space="preserve"> se decretó Estado de Emergencia</w:t>
      </w:r>
      <w:r w:rsidR="00856F0B">
        <w:rPr>
          <w:color w:val="000000" w:themeColor="text1"/>
        </w:rPr>
        <w:t xml:space="preserve"> donde la comunidad humanitaria ha brindado importante apoyo</w:t>
      </w:r>
      <w:r w:rsidR="001B1998">
        <w:rPr>
          <w:color w:val="000000" w:themeColor="text1"/>
        </w:rPr>
        <w:t xml:space="preserve"> en espacios de alojamiento temporal (EAT).</w:t>
      </w:r>
      <w:r w:rsidR="00F2543C">
        <w:rPr>
          <w:color w:val="000000" w:themeColor="text1"/>
        </w:rPr>
        <w:t xml:space="preserve"> El </w:t>
      </w:r>
      <w:r w:rsidR="00C70F4C">
        <w:rPr>
          <w:color w:val="000000" w:themeColor="text1"/>
        </w:rPr>
        <w:t xml:space="preserve">Clúster subnacional de Táchira presentó una </w:t>
      </w:r>
      <w:hyperlink r:id="rId13" w:history="1">
        <w:r w:rsidR="00C70F4C" w:rsidRPr="00F824B8">
          <w:rPr>
            <w:rStyle w:val="Hyperlink"/>
          </w:rPr>
          <w:t>hoja resumen</w:t>
        </w:r>
      </w:hyperlink>
      <w:r w:rsidR="00C70F4C">
        <w:rPr>
          <w:color w:val="000000" w:themeColor="text1"/>
        </w:rPr>
        <w:t xml:space="preserve"> de la respuesta en el estado Mérida.</w:t>
      </w:r>
    </w:p>
    <w:p w14:paraId="73D35B5C" w14:textId="5341EFC8" w:rsidR="001B1998" w:rsidRPr="008F1EB6" w:rsidRDefault="001B1998" w:rsidP="008F1EB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El Clúster </w:t>
      </w:r>
      <w:r w:rsidR="00EA740F">
        <w:rPr>
          <w:color w:val="000000" w:themeColor="text1"/>
        </w:rPr>
        <w:t>ha apoyado en el desarrollo del plan de contingencia Apure-Barinas, ha hecho incidencia con la Gobernación de Miranda</w:t>
      </w:r>
      <w:r w:rsidR="00F5304D">
        <w:rPr>
          <w:color w:val="000000" w:themeColor="text1"/>
        </w:rPr>
        <w:t xml:space="preserve"> para brindar una respuesta efectiva</w:t>
      </w:r>
      <w:r w:rsidR="007A3ACE">
        <w:rPr>
          <w:color w:val="000000" w:themeColor="text1"/>
        </w:rPr>
        <w:t xml:space="preserve">, </w:t>
      </w:r>
      <w:r w:rsidR="00F5304D">
        <w:rPr>
          <w:color w:val="000000" w:themeColor="text1"/>
        </w:rPr>
        <w:t>ha levantado a la Inter Clúster inconvenientes relacionados con la entrega de asistencia direc</w:t>
      </w:r>
      <w:r w:rsidR="007A3ACE">
        <w:rPr>
          <w:color w:val="000000" w:themeColor="text1"/>
        </w:rPr>
        <w:t>ta y ha enfatizado la importancia de implementar capacitaciones en gestión de EAT.</w:t>
      </w:r>
    </w:p>
    <w:p w14:paraId="7578FFB3" w14:textId="51577933" w:rsidR="00AB2FAC" w:rsidRDefault="00AB2FAC" w:rsidP="00880CBD">
      <w:pPr>
        <w:spacing w:after="8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Misión del Clúster Nacional al estado Sucre:</w:t>
      </w:r>
    </w:p>
    <w:p w14:paraId="1D9A9BA4" w14:textId="63FEB073" w:rsidR="00C44BCB" w:rsidRPr="00F957E8" w:rsidRDefault="0060193A" w:rsidP="001761D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El Clúster present</w:t>
      </w:r>
      <w:r w:rsidR="00F02E4D">
        <w:rPr>
          <w:color w:val="000000" w:themeColor="text1"/>
        </w:rPr>
        <w:t>ó un resumen sobre la misión realizada a Sucre durante el 3</w:t>
      </w:r>
      <w:r w:rsidR="00611DCA">
        <w:rPr>
          <w:color w:val="000000" w:themeColor="text1"/>
        </w:rPr>
        <w:t>0</w:t>
      </w:r>
      <w:r w:rsidR="00F02E4D">
        <w:rPr>
          <w:color w:val="000000" w:themeColor="text1"/>
        </w:rPr>
        <w:t xml:space="preserve">/08/21 y </w:t>
      </w:r>
      <w:r w:rsidR="00611DCA">
        <w:rPr>
          <w:color w:val="000000" w:themeColor="text1"/>
        </w:rPr>
        <w:t xml:space="preserve">06/09/21 en el marco del proceso de evaluación de necesidades </w:t>
      </w:r>
      <w:r w:rsidR="00E0317C">
        <w:rPr>
          <w:color w:val="000000" w:themeColor="text1"/>
        </w:rPr>
        <w:t xml:space="preserve">intersectoriales </w:t>
      </w:r>
      <w:r w:rsidR="00611DCA">
        <w:rPr>
          <w:color w:val="000000" w:themeColor="text1"/>
        </w:rPr>
        <w:t>para el HNO/HRP 2022.</w:t>
      </w:r>
      <w:r w:rsidR="00E0317C">
        <w:rPr>
          <w:color w:val="000000" w:themeColor="text1"/>
        </w:rPr>
        <w:t xml:space="preserve"> Se visitaron 5 comunidades (una urbana y cuatro rurales) incluyendo a comunidades indígenas</w:t>
      </w:r>
      <w:r w:rsidR="001D7A64">
        <w:rPr>
          <w:color w:val="000000" w:themeColor="text1"/>
        </w:rPr>
        <w:t xml:space="preserve"> en los municipios Sucre, </w:t>
      </w:r>
      <w:proofErr w:type="spellStart"/>
      <w:r w:rsidR="001D7A64">
        <w:rPr>
          <w:color w:val="000000" w:themeColor="text1"/>
        </w:rPr>
        <w:t>Bermudez</w:t>
      </w:r>
      <w:proofErr w:type="spellEnd"/>
      <w:r w:rsidR="001D7A64">
        <w:rPr>
          <w:color w:val="000000" w:themeColor="text1"/>
        </w:rPr>
        <w:t xml:space="preserve"> y Benítez</w:t>
      </w:r>
      <w:r w:rsidR="00E0317C">
        <w:rPr>
          <w:color w:val="000000" w:themeColor="text1"/>
        </w:rPr>
        <w:t>.</w:t>
      </w:r>
      <w:r w:rsidR="009F1861">
        <w:rPr>
          <w:color w:val="000000" w:themeColor="text1"/>
        </w:rPr>
        <w:t xml:space="preserve"> </w:t>
      </w:r>
      <w:r w:rsidR="00B959B6">
        <w:rPr>
          <w:color w:val="000000" w:themeColor="text1"/>
        </w:rPr>
        <w:t>Se identificaron 11 propuestas de proyectos para que las organizaciones socias puedan considerarlas</w:t>
      </w:r>
      <w:r w:rsidR="001D7A64">
        <w:rPr>
          <w:color w:val="000000" w:themeColor="text1"/>
        </w:rPr>
        <w:t xml:space="preserve"> </w:t>
      </w:r>
      <w:r w:rsidR="001D7A64" w:rsidRPr="00F957E8">
        <w:rPr>
          <w:color w:val="000000" w:themeColor="text1"/>
        </w:rPr>
        <w:t xml:space="preserve">durante el proceso de planificación en los proyectos HRP 2022. </w:t>
      </w:r>
      <w:r w:rsidR="00C44BCB" w:rsidRPr="00F957E8">
        <w:rPr>
          <w:color w:val="000000" w:themeColor="text1"/>
        </w:rPr>
        <w:t xml:space="preserve">El reporte de misión con los principales hallazgos e información detallada de cada comunidad y proyecto identificado se encuentra disponible en el siguiente </w:t>
      </w:r>
      <w:hyperlink r:id="rId14" w:history="1">
        <w:r w:rsidR="00C44BCB" w:rsidRPr="00F957E8">
          <w:rPr>
            <w:rStyle w:val="Hyperlink"/>
          </w:rPr>
          <w:t>enlace</w:t>
        </w:r>
      </w:hyperlink>
      <w:r w:rsidR="00C44BCB" w:rsidRPr="00F957E8">
        <w:rPr>
          <w:color w:val="000000" w:themeColor="text1"/>
        </w:rPr>
        <w:t>.</w:t>
      </w:r>
    </w:p>
    <w:p w14:paraId="595F8F5F" w14:textId="5515848D" w:rsidR="00CE485B" w:rsidRPr="0033107C" w:rsidRDefault="00CE485B" w:rsidP="00CE485B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r w:rsidRPr="0033107C">
        <w:rPr>
          <w:b/>
          <w:bCs/>
          <w:color w:val="000000" w:themeColor="text1"/>
        </w:rPr>
        <w:t>Resultados de Monitoreo de la Respuesta enero-</w:t>
      </w:r>
      <w:r w:rsidR="00EF7713" w:rsidRPr="0033107C">
        <w:rPr>
          <w:b/>
          <w:bCs/>
          <w:color w:val="000000" w:themeColor="text1"/>
        </w:rPr>
        <w:t>agosto</w:t>
      </w:r>
      <w:r w:rsidRPr="0033107C">
        <w:rPr>
          <w:b/>
          <w:bCs/>
          <w:color w:val="000000" w:themeColor="text1"/>
        </w:rPr>
        <w:t xml:space="preserve"> 2021</w:t>
      </w:r>
    </w:p>
    <w:p w14:paraId="62821422" w14:textId="4396E6BE" w:rsidR="007B1EC9" w:rsidRDefault="007B1EC9" w:rsidP="007B1EC9">
      <w:pPr>
        <w:jc w:val="both"/>
        <w:rPr>
          <w:color w:val="000000" w:themeColor="text1"/>
        </w:rPr>
      </w:pPr>
      <w:r w:rsidRPr="00F957E8">
        <w:rPr>
          <w:color w:val="000000" w:themeColor="text1"/>
        </w:rPr>
        <w:t>Se presentaron</w:t>
      </w:r>
      <w:r w:rsidRPr="007B2E07">
        <w:rPr>
          <w:color w:val="000000" w:themeColor="text1"/>
        </w:rPr>
        <w:t xml:space="preserve"> los </w:t>
      </w:r>
      <w:r w:rsidRPr="007B2E07">
        <w:rPr>
          <w:b/>
          <w:color w:val="000000" w:themeColor="text1"/>
        </w:rPr>
        <w:t>resultados del monitoreo del plan de respuesta</w:t>
      </w:r>
      <w:r w:rsidRPr="007B2E07">
        <w:rPr>
          <w:color w:val="000000" w:themeColor="text1"/>
        </w:rPr>
        <w:t xml:space="preserve"> </w:t>
      </w:r>
      <w:r>
        <w:rPr>
          <w:color w:val="000000" w:themeColor="text1"/>
        </w:rPr>
        <w:t>que se</w:t>
      </w:r>
      <w:r w:rsidRPr="007B2E07">
        <w:rPr>
          <w:color w:val="000000" w:themeColor="text1"/>
        </w:rPr>
        <w:t xml:space="preserve"> detallan en la </w:t>
      </w:r>
      <w:hyperlink r:id="rId15" w:history="1">
        <w:r w:rsidRPr="001D6E49">
          <w:rPr>
            <w:rStyle w:val="Hyperlink"/>
          </w:rPr>
          <w:t>presentación de la reunión del clúster</w:t>
        </w:r>
      </w:hyperlink>
      <w:r w:rsidRPr="007B2E07">
        <w:rPr>
          <w:color w:val="000000" w:themeColor="text1"/>
        </w:rPr>
        <w:t xml:space="preserve"> compartida junto con esta minuta.</w:t>
      </w:r>
      <w:r>
        <w:rPr>
          <w:color w:val="000000" w:themeColor="text1"/>
        </w:rPr>
        <w:t xml:space="preserve">  </w:t>
      </w:r>
    </w:p>
    <w:p w14:paraId="1F90F5F3" w14:textId="77777777" w:rsidR="007B1EC9" w:rsidRPr="00AB3B94" w:rsidRDefault="007B1EC9" w:rsidP="007B1EC9">
      <w:pPr>
        <w:jc w:val="both"/>
        <w:rPr>
          <w:rFonts w:eastAsia="Times New Roman"/>
          <w:b/>
          <w:bCs/>
          <w:color w:val="000000" w:themeColor="text1"/>
        </w:rPr>
      </w:pPr>
      <w:r>
        <w:rPr>
          <w:color w:val="000000" w:themeColor="text1"/>
        </w:rPr>
        <w:t>S</w:t>
      </w:r>
      <w:r w:rsidRPr="00AB3B94">
        <w:rPr>
          <w:color w:val="000000" w:themeColor="text1"/>
        </w:rPr>
        <w:t xml:space="preserve">e presentaron los </w:t>
      </w:r>
      <w:r w:rsidRPr="007B2E07">
        <w:rPr>
          <w:b/>
          <w:color w:val="000000" w:themeColor="text1"/>
        </w:rPr>
        <w:t>productos de manejo de información</w:t>
      </w:r>
      <w:r w:rsidRPr="00AB3B94">
        <w:rPr>
          <w:color w:val="000000" w:themeColor="text1"/>
        </w:rPr>
        <w:t xml:space="preserve"> actualizados, agradeciendo a los socios que realizaron aportes.</w:t>
      </w:r>
    </w:p>
    <w:p w14:paraId="17381D68" w14:textId="77777777" w:rsidR="007B1EC9" w:rsidRPr="00710911" w:rsidRDefault="007B1EC9" w:rsidP="007B1EC9">
      <w:pPr>
        <w:pStyle w:val="xmsolistparagraph"/>
        <w:numPr>
          <w:ilvl w:val="0"/>
          <w:numId w:val="11"/>
        </w:numPr>
        <w:rPr>
          <w:lang w:val="es-ES"/>
        </w:rPr>
      </w:pPr>
      <w:proofErr w:type="spellStart"/>
      <w:r w:rsidRPr="00710911">
        <w:rPr>
          <w:rFonts w:eastAsia="Times New Roman"/>
          <w:b/>
          <w:bCs/>
          <w:lang w:val="es-ES"/>
        </w:rPr>
        <w:t>Dashboard</w:t>
      </w:r>
      <w:proofErr w:type="spellEnd"/>
      <w:r w:rsidRPr="00710911">
        <w:rPr>
          <w:rFonts w:eastAsia="Times New Roman"/>
          <w:b/>
          <w:bCs/>
          <w:lang w:val="es-ES"/>
        </w:rPr>
        <w:t xml:space="preserve"> de monitoreo de la respuesta 2021: </w:t>
      </w:r>
    </w:p>
    <w:p w14:paraId="5ECCE61D" w14:textId="77777777" w:rsidR="007B1EC9" w:rsidRPr="00710911" w:rsidRDefault="007B1EC9" w:rsidP="007B1EC9">
      <w:pPr>
        <w:pStyle w:val="xmsolistparagraph"/>
        <w:rPr>
          <w:lang w:val="es-ES"/>
        </w:rPr>
      </w:pPr>
      <w:r w:rsidRPr="00710911">
        <w:rPr>
          <w:lang w:val="es-ES"/>
        </w:rPr>
        <w:t xml:space="preserve">Acceso desde: </w:t>
      </w:r>
      <w:hyperlink r:id="rId16" w:history="1">
        <w:r w:rsidRPr="00710911">
          <w:rPr>
            <w:rStyle w:val="Hyperlink"/>
            <w:lang w:val="es-ES"/>
          </w:rPr>
          <w:t>http://bit.ly/ClusterAlojamiento_Venezuela_5W_2021</w:t>
        </w:r>
      </w:hyperlink>
    </w:p>
    <w:p w14:paraId="75A4BD60" w14:textId="77777777" w:rsidR="007B1EC9" w:rsidRDefault="007B1EC9" w:rsidP="007B1EC9">
      <w:pPr>
        <w:pStyle w:val="xmsolistparagraph"/>
        <w:rPr>
          <w:lang w:val="es-ES"/>
        </w:rPr>
      </w:pPr>
    </w:p>
    <w:p w14:paraId="4C01F9B8" w14:textId="77777777" w:rsidR="007B1EC9" w:rsidRDefault="007B1EC9" w:rsidP="007B1EC9">
      <w:pPr>
        <w:pStyle w:val="xmsolistparagraph"/>
        <w:numPr>
          <w:ilvl w:val="0"/>
          <w:numId w:val="11"/>
        </w:num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Hoja resumen/ </w:t>
      </w:r>
      <w:proofErr w:type="spellStart"/>
      <w:r>
        <w:rPr>
          <w:rFonts w:eastAsia="Times New Roman"/>
          <w:b/>
          <w:bCs/>
          <w:lang w:val="es-ES"/>
        </w:rPr>
        <w:t>Factsheet</w:t>
      </w:r>
      <w:proofErr w:type="spellEnd"/>
      <w:r>
        <w:rPr>
          <w:rFonts w:eastAsia="Times New Roman"/>
          <w:b/>
          <w:bCs/>
          <w:lang w:val="es-ES"/>
        </w:rPr>
        <w:t xml:space="preserve"> </w:t>
      </w:r>
      <w:proofErr w:type="gramStart"/>
      <w:r>
        <w:rPr>
          <w:rFonts w:eastAsia="Times New Roman"/>
          <w:b/>
          <w:bCs/>
          <w:lang w:val="es-ES"/>
        </w:rPr>
        <w:t>Enero</w:t>
      </w:r>
      <w:proofErr w:type="gramEnd"/>
      <w:r>
        <w:rPr>
          <w:rFonts w:eastAsia="Times New Roman"/>
          <w:b/>
          <w:bCs/>
          <w:lang w:val="es-ES"/>
        </w:rPr>
        <w:t>-Julio 2021:</w:t>
      </w:r>
      <w:r>
        <w:rPr>
          <w:rFonts w:eastAsia="Times New Roman"/>
          <w:lang w:val="es-ES"/>
        </w:rPr>
        <w:t xml:space="preserve"> </w:t>
      </w:r>
    </w:p>
    <w:p w14:paraId="02D5ECC7" w14:textId="77777777" w:rsidR="007B1EC9" w:rsidRDefault="007B1EC9" w:rsidP="007B1EC9">
      <w:pPr>
        <w:pStyle w:val="xmsolistparagrap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Información clave sobre necesidades, respuesta y brechas en la respuesta del Clúster de Alojamiento, Energía y Enseres. </w:t>
      </w:r>
    </w:p>
    <w:p w14:paraId="63E9351B" w14:textId="435AB438" w:rsidR="007B1EC9" w:rsidRPr="007B2E07" w:rsidRDefault="007B1EC9" w:rsidP="007B1EC9">
      <w:pPr>
        <w:pStyle w:val="xmsolistparagraph"/>
        <w:rPr>
          <w:lang w:val="es-VE"/>
        </w:rPr>
      </w:pPr>
      <w:r>
        <w:rPr>
          <w:lang w:val="es-ES"/>
        </w:rPr>
        <w:t xml:space="preserve">Acceso desde: </w:t>
      </w:r>
      <w:hyperlink r:id="rId17" w:history="1">
        <w:r w:rsidR="007C5638" w:rsidRPr="0033107C">
          <w:rPr>
            <w:rStyle w:val="Hyperlink"/>
            <w:lang w:val="es-VE"/>
          </w:rPr>
          <w:t xml:space="preserve">2021-08 </w:t>
        </w:r>
        <w:proofErr w:type="spellStart"/>
        <w:r w:rsidR="007C5638" w:rsidRPr="0033107C">
          <w:rPr>
            <w:rStyle w:val="Hyperlink"/>
            <w:lang w:val="es-VE"/>
          </w:rPr>
          <w:t>Factsheet</w:t>
        </w:r>
        <w:proofErr w:type="spellEnd"/>
        <w:r w:rsidR="007C5638" w:rsidRPr="0033107C">
          <w:rPr>
            <w:rStyle w:val="Hyperlink"/>
            <w:lang w:val="es-VE"/>
          </w:rPr>
          <w:t xml:space="preserve"> - Venezuela | </w:t>
        </w:r>
        <w:proofErr w:type="spellStart"/>
        <w:r w:rsidR="007C5638" w:rsidRPr="0033107C">
          <w:rPr>
            <w:rStyle w:val="Hyperlink"/>
            <w:lang w:val="es-VE"/>
          </w:rPr>
          <w:t>Shelter</w:t>
        </w:r>
        <w:proofErr w:type="spellEnd"/>
        <w:r w:rsidR="007C5638" w:rsidRPr="0033107C">
          <w:rPr>
            <w:rStyle w:val="Hyperlink"/>
            <w:lang w:val="es-VE"/>
          </w:rPr>
          <w:t xml:space="preserve"> </w:t>
        </w:r>
        <w:proofErr w:type="spellStart"/>
        <w:proofErr w:type="gramStart"/>
        <w:r w:rsidR="007C5638" w:rsidRPr="0033107C">
          <w:rPr>
            <w:rStyle w:val="Hyperlink"/>
            <w:lang w:val="es-VE"/>
          </w:rPr>
          <w:t>Cluster</w:t>
        </w:r>
        <w:proofErr w:type="spellEnd"/>
        <w:proofErr w:type="gramEnd"/>
      </w:hyperlink>
    </w:p>
    <w:p w14:paraId="04A72A1A" w14:textId="77777777" w:rsidR="007B1EC9" w:rsidRDefault="007B1EC9" w:rsidP="007B1EC9">
      <w:pPr>
        <w:pStyle w:val="xmsolistparagraph"/>
        <w:rPr>
          <w:lang w:val="es-ES"/>
        </w:rPr>
      </w:pPr>
    </w:p>
    <w:p w14:paraId="1C06D108" w14:textId="0B427906" w:rsidR="007B1EC9" w:rsidRPr="007B2E07" w:rsidRDefault="007B1EC9" w:rsidP="007B1EC9">
      <w:pPr>
        <w:pStyle w:val="xmsolistparagraph"/>
        <w:numPr>
          <w:ilvl w:val="0"/>
          <w:numId w:val="11"/>
        </w:num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Mapa de </w:t>
      </w:r>
      <w:r w:rsidR="003761D6">
        <w:rPr>
          <w:rFonts w:eastAsia="Times New Roman"/>
          <w:b/>
          <w:bCs/>
          <w:lang w:val="es-ES"/>
        </w:rPr>
        <w:t>espacios de alojamiento temporal</w:t>
      </w:r>
      <w:r>
        <w:rPr>
          <w:rFonts w:eastAsia="Times New Roman"/>
          <w:b/>
          <w:bCs/>
          <w:lang w:val="es-ES"/>
        </w:rPr>
        <w:t xml:space="preserve">: </w:t>
      </w:r>
    </w:p>
    <w:p w14:paraId="17645D5A" w14:textId="64B3AE8A" w:rsidR="007B0934" w:rsidRPr="0033107C" w:rsidRDefault="007B0934" w:rsidP="007B0934">
      <w:pPr>
        <w:pStyle w:val="xmsolistparagraph"/>
        <w:rPr>
          <w:rFonts w:eastAsia="Times New Roman"/>
          <w:lang w:val="es-VE"/>
        </w:rPr>
      </w:pPr>
      <w:r w:rsidRPr="0033107C">
        <w:rPr>
          <w:rFonts w:eastAsia="Times New Roman"/>
          <w:lang w:val="es-VE"/>
        </w:rPr>
        <w:t xml:space="preserve">Información </w:t>
      </w:r>
      <w:r>
        <w:rPr>
          <w:rFonts w:eastAsia="Times New Roman"/>
          <w:lang w:val="es-VE"/>
        </w:rPr>
        <w:t xml:space="preserve">geográfica y funcional </w:t>
      </w:r>
      <w:r w:rsidRPr="0033107C">
        <w:rPr>
          <w:rFonts w:eastAsia="Times New Roman"/>
          <w:lang w:val="es-VE"/>
        </w:rPr>
        <w:t>sobre los espacios d</w:t>
      </w:r>
      <w:r>
        <w:rPr>
          <w:rFonts w:eastAsia="Times New Roman"/>
          <w:lang w:val="es-VE"/>
        </w:rPr>
        <w:t>e alojamiento temporal en Venezuela.</w:t>
      </w:r>
    </w:p>
    <w:p w14:paraId="44966220" w14:textId="3711A810" w:rsidR="00F279B8" w:rsidRDefault="007B1EC9" w:rsidP="00686D3E">
      <w:pPr>
        <w:ind w:firstLine="708"/>
        <w:rPr>
          <w:lang w:val="es-VE"/>
        </w:rPr>
      </w:pPr>
      <w:proofErr w:type="spellStart"/>
      <w:r w:rsidRPr="0033107C">
        <w:rPr>
          <w:rFonts w:eastAsia="Times New Roman"/>
        </w:rPr>
        <w:t>Acceso</w:t>
      </w:r>
      <w:proofErr w:type="spellEnd"/>
      <w:r w:rsidRPr="0033107C">
        <w:rPr>
          <w:rFonts w:eastAsia="Times New Roman"/>
        </w:rPr>
        <w:t xml:space="preserve"> </w:t>
      </w:r>
      <w:proofErr w:type="spellStart"/>
      <w:r w:rsidRPr="0033107C">
        <w:rPr>
          <w:rFonts w:eastAsia="Times New Roman"/>
        </w:rPr>
        <w:t>desde</w:t>
      </w:r>
      <w:proofErr w:type="spellEnd"/>
      <w:r w:rsidRPr="0033107C">
        <w:rPr>
          <w:rFonts w:eastAsia="Times New Roman"/>
        </w:rPr>
        <w:t>:</w:t>
      </w:r>
      <w:r w:rsidR="007B0934" w:rsidRPr="0033107C">
        <w:rPr>
          <w:rFonts w:eastAsia="Times New Roman"/>
        </w:rPr>
        <w:t xml:space="preserve"> </w:t>
      </w:r>
      <w:hyperlink r:id="rId18" w:history="1">
        <w:r w:rsidR="00F279B8">
          <w:rPr>
            <w:rStyle w:val="Hyperlink"/>
            <w:lang w:val="es-VE"/>
          </w:rPr>
          <w:t>Espacios de alojamiento tempo</w:t>
        </w:r>
        <w:r w:rsidR="00F279B8">
          <w:rPr>
            <w:rStyle w:val="Hyperlink"/>
            <w:lang w:val="es-VE"/>
          </w:rPr>
          <w:t>r</w:t>
        </w:r>
        <w:r w:rsidR="00F279B8">
          <w:rPr>
            <w:rStyle w:val="Hyperlink"/>
            <w:lang w:val="es-VE"/>
          </w:rPr>
          <w:t>a</w:t>
        </w:r>
        <w:r w:rsidR="00F279B8">
          <w:rPr>
            <w:rStyle w:val="Hyperlink"/>
            <w:lang w:val="es-VE"/>
          </w:rPr>
          <w:t>l 2021 (arcgis.com)</w:t>
        </w:r>
      </w:hyperlink>
    </w:p>
    <w:p w14:paraId="4A2ED473" w14:textId="77777777" w:rsidR="007B0934" w:rsidRPr="00686D3E" w:rsidRDefault="007B0934" w:rsidP="00EF2894">
      <w:pPr>
        <w:spacing w:after="0"/>
        <w:rPr>
          <w:color w:val="000000" w:themeColor="text1"/>
          <w:lang w:val="es-VE"/>
        </w:rPr>
      </w:pPr>
    </w:p>
    <w:p w14:paraId="197458EB" w14:textId="49BACCA0" w:rsidR="00144F61" w:rsidRPr="00AB3B94" w:rsidRDefault="00CE485B" w:rsidP="008B7DF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Actualización clústeres subnacionales</w:t>
      </w:r>
    </w:p>
    <w:p w14:paraId="384DB6B1" w14:textId="18668423" w:rsidR="00144F61" w:rsidRPr="00AB3B94" w:rsidRDefault="00144F61" w:rsidP="002475AC">
      <w:pPr>
        <w:spacing w:after="0" w:line="240" w:lineRule="auto"/>
        <w:rPr>
          <w:b/>
          <w:bCs/>
          <w:color w:val="000000" w:themeColor="text1"/>
        </w:rPr>
      </w:pPr>
    </w:p>
    <w:p w14:paraId="14954CF5" w14:textId="285C7599" w:rsidR="00125C97" w:rsidRDefault="00125C97" w:rsidP="00E61686">
      <w:pPr>
        <w:jc w:val="both"/>
        <w:rPr>
          <w:b/>
          <w:bCs/>
        </w:rPr>
      </w:pPr>
      <w:r>
        <w:rPr>
          <w:b/>
          <w:bCs/>
        </w:rPr>
        <w:t>Oficina de Terreno ACNUR Bolívar:</w:t>
      </w:r>
    </w:p>
    <w:p w14:paraId="7E183DDA" w14:textId="6BD020AE" w:rsidR="00125C97" w:rsidRPr="004D48CE" w:rsidRDefault="008F3298" w:rsidP="00E61686">
      <w:pPr>
        <w:jc w:val="both"/>
      </w:pPr>
      <w:r>
        <w:t>Desde el CCT Ciudad Guayana</w:t>
      </w:r>
      <w:r w:rsidR="004C4C4E">
        <w:t xml:space="preserve"> se elaboró un plan de contingencia </w:t>
      </w:r>
      <w:proofErr w:type="spellStart"/>
      <w:r w:rsidR="004C4C4E">
        <w:t>inter</w:t>
      </w:r>
      <w:r w:rsidR="008D6666">
        <w:t>-</w:t>
      </w:r>
      <w:r w:rsidR="004C4C4E">
        <w:t>agencial</w:t>
      </w:r>
      <w:proofErr w:type="spellEnd"/>
      <w:r w:rsidR="004C4C4E">
        <w:t xml:space="preserve"> liderado por OCHA. Se ha dotado </w:t>
      </w:r>
      <w:r>
        <w:t xml:space="preserve">con </w:t>
      </w:r>
      <w:r w:rsidR="004C4C4E">
        <w:t xml:space="preserve">enseres a instituciones públicas </w:t>
      </w:r>
      <w:r w:rsidR="004E7196">
        <w:t xml:space="preserve">de respuesta a </w:t>
      </w:r>
      <w:r w:rsidR="008B470E">
        <w:t>emergencias</w:t>
      </w:r>
      <w:r w:rsidR="004E7196">
        <w:t xml:space="preserve"> como Protección Civil, alcaldías y gobernaciones; </w:t>
      </w:r>
      <w:r w:rsidR="00452C13">
        <w:t xml:space="preserve">para brindar asistencia a </w:t>
      </w:r>
      <w:r w:rsidR="004E7196">
        <w:t>comunidades</w:t>
      </w:r>
      <w:r w:rsidR="008D6666">
        <w:t xml:space="preserve"> </w:t>
      </w:r>
      <w:r w:rsidR="00452C13">
        <w:t>en</w:t>
      </w:r>
      <w:r w:rsidR="008D6666">
        <w:t xml:space="preserve"> municipios urbanos y fronterizos. </w:t>
      </w:r>
      <w:r w:rsidR="00D34807">
        <w:t xml:space="preserve">Se han atendido nuevas zonas geográficas como Delta Amacuro, </w:t>
      </w:r>
      <w:r w:rsidR="00EA7944">
        <w:t>donde</w:t>
      </w:r>
      <w:r w:rsidR="00C77887" w:rsidRPr="00C77887">
        <w:t xml:space="preserve"> se realizó acompañamiento en un recorrido fluvial con PC</w:t>
      </w:r>
      <w:r w:rsidR="008B470E">
        <w:t xml:space="preserve"> en municipios afectados por inundaciones. </w:t>
      </w:r>
      <w:r w:rsidR="00F90BCC">
        <w:t>En el estado Bolívar ha incrementado la necesidad de promover el uso de energías alternativas</w:t>
      </w:r>
      <w:r w:rsidR="000B60F7">
        <w:t xml:space="preserve"> </w:t>
      </w:r>
      <w:r w:rsidR="00F90BCC">
        <w:t>debido a cortes recurrentes de energía eléctrica</w:t>
      </w:r>
      <w:r w:rsidR="004B5280">
        <w:t>.</w:t>
      </w:r>
    </w:p>
    <w:p w14:paraId="64E60570" w14:textId="77777777" w:rsidR="007A29C8" w:rsidRDefault="007A29C8" w:rsidP="00E61686">
      <w:pPr>
        <w:jc w:val="both"/>
        <w:rPr>
          <w:b/>
          <w:bCs/>
        </w:rPr>
      </w:pPr>
    </w:p>
    <w:p w14:paraId="54D342B4" w14:textId="77777777" w:rsidR="007A29C8" w:rsidRDefault="007A29C8" w:rsidP="00E61686">
      <w:pPr>
        <w:jc w:val="both"/>
        <w:rPr>
          <w:b/>
          <w:bCs/>
        </w:rPr>
      </w:pPr>
    </w:p>
    <w:p w14:paraId="656C25F4" w14:textId="17453371" w:rsidR="00A83342" w:rsidRDefault="00653EFE" w:rsidP="00E61686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Clúster subnacional </w:t>
      </w:r>
      <w:r w:rsidR="00A83342" w:rsidRPr="00A83342">
        <w:rPr>
          <w:b/>
          <w:bCs/>
        </w:rPr>
        <w:t>Táchira:</w:t>
      </w:r>
      <w:r w:rsidR="00E278DC">
        <w:rPr>
          <w:b/>
          <w:bCs/>
        </w:rPr>
        <w:t xml:space="preserve"> </w:t>
      </w:r>
    </w:p>
    <w:p w14:paraId="0C179FDE" w14:textId="2F805949" w:rsidR="00E278DC" w:rsidRPr="004D48CE" w:rsidRDefault="00653EFE" w:rsidP="00E61686">
      <w:pPr>
        <w:jc w:val="both"/>
      </w:pPr>
      <w:r>
        <w:t xml:space="preserve">En el estado Táchira existen 23 puntos de información fijos </w:t>
      </w:r>
      <w:r w:rsidR="009F3207">
        <w:t xml:space="preserve">y 2 móviles </w:t>
      </w:r>
      <w:r>
        <w:t xml:space="preserve">que </w:t>
      </w:r>
      <w:r w:rsidR="000635C6">
        <w:t>han asistido a más de 90.000 personas</w:t>
      </w:r>
      <w:r>
        <w:t xml:space="preserve"> movilidad</w:t>
      </w:r>
      <w:r w:rsidR="002E55B3">
        <w:t xml:space="preserve"> en 18 parroquias</w:t>
      </w:r>
      <w:r w:rsidR="000635C6" w:rsidRPr="000635C6">
        <w:t xml:space="preserve"> </w:t>
      </w:r>
      <w:r w:rsidR="000635C6">
        <w:t>desde enero hasta agosto</w:t>
      </w:r>
      <w:r w:rsidR="009F3207">
        <w:t>, principalmente con dotación de enseres básicos</w:t>
      </w:r>
      <w:r w:rsidR="00D67FD4">
        <w:t xml:space="preserve"> y otro tipo de asistencia </w:t>
      </w:r>
      <w:r w:rsidR="000635C6">
        <w:t>(</w:t>
      </w:r>
      <w:r w:rsidR="00B553FD">
        <w:t>alimentación, salud, entre otros</w:t>
      </w:r>
      <w:r w:rsidR="000635C6">
        <w:t>)</w:t>
      </w:r>
      <w:r w:rsidR="002E55B3">
        <w:t xml:space="preserve">. Adicionalmente, existen </w:t>
      </w:r>
      <w:r w:rsidR="00AE544D">
        <w:t>casas de paso</w:t>
      </w:r>
      <w:r w:rsidR="002E55B3">
        <w:t xml:space="preserve"> </w:t>
      </w:r>
      <w:r w:rsidR="00704893">
        <w:t>gestionadas por</w:t>
      </w:r>
      <w:r w:rsidR="00F957F9">
        <w:t xml:space="preserve"> OIM</w:t>
      </w:r>
      <w:r w:rsidR="00E44BC7">
        <w:t xml:space="preserve">, </w:t>
      </w:r>
      <w:r w:rsidR="00704893">
        <w:t>un</w:t>
      </w:r>
      <w:r w:rsidR="00F957F9">
        <w:t xml:space="preserve"> centro comunitario en S</w:t>
      </w:r>
      <w:r w:rsidR="00704893">
        <w:t xml:space="preserve">an </w:t>
      </w:r>
      <w:r w:rsidR="00F957F9">
        <w:t>A</w:t>
      </w:r>
      <w:r w:rsidR="00704893">
        <w:t>ntonio gestionado por</w:t>
      </w:r>
      <w:r w:rsidR="00F957F9">
        <w:t xml:space="preserve"> NRC</w:t>
      </w:r>
      <w:r w:rsidR="00B553FD">
        <w:t xml:space="preserve"> y </w:t>
      </w:r>
      <w:r w:rsidR="00E44BC7">
        <w:t>siete E</w:t>
      </w:r>
      <w:r w:rsidR="001076BF">
        <w:t xml:space="preserve">spacios de </w:t>
      </w:r>
      <w:r w:rsidR="00E44BC7">
        <w:t>A</w:t>
      </w:r>
      <w:r w:rsidR="001076BF">
        <w:t xml:space="preserve">lojamiento </w:t>
      </w:r>
      <w:r w:rsidR="00E44BC7">
        <w:t>T</w:t>
      </w:r>
      <w:r w:rsidR="001076BF">
        <w:t xml:space="preserve">emporal (dos cumplen con los estándares </w:t>
      </w:r>
      <w:r w:rsidR="00D67FD4">
        <w:t>Esfera gestionados por OIM</w:t>
      </w:r>
      <w:r w:rsidR="001076BF">
        <w:t>)</w:t>
      </w:r>
      <w:r w:rsidR="00F957F9">
        <w:t xml:space="preserve">. </w:t>
      </w:r>
      <w:r w:rsidR="00704893">
        <w:t xml:space="preserve">Estos espacios de atención </w:t>
      </w:r>
      <w:r w:rsidR="0048515B">
        <w:t>e</w:t>
      </w:r>
      <w:r w:rsidR="00F957F9">
        <w:t>stán distribuidos en la</w:t>
      </w:r>
      <w:r w:rsidR="0048515B">
        <w:t>s</w:t>
      </w:r>
      <w:r w:rsidR="00F957F9">
        <w:t xml:space="preserve"> principal</w:t>
      </w:r>
      <w:r w:rsidR="0048515B">
        <w:t>es</w:t>
      </w:r>
      <w:r w:rsidR="00F957F9">
        <w:t xml:space="preserve"> ruta</w:t>
      </w:r>
      <w:r w:rsidR="0048515B">
        <w:t>s</w:t>
      </w:r>
      <w:r w:rsidR="00F957F9">
        <w:t xml:space="preserve"> que utilizan las personas en movilidad</w:t>
      </w:r>
      <w:r w:rsidR="00410B68">
        <w:t>.</w:t>
      </w:r>
    </w:p>
    <w:p w14:paraId="24B8ECF1" w14:textId="52ABABFA" w:rsidR="00144F61" w:rsidRPr="004B29B2" w:rsidRDefault="00144F61" w:rsidP="00427A42">
      <w:pPr>
        <w:pStyle w:val="ListParagraph"/>
        <w:numPr>
          <w:ilvl w:val="0"/>
          <w:numId w:val="5"/>
        </w:numPr>
        <w:spacing w:after="80" w:line="240" w:lineRule="auto"/>
        <w:ind w:left="714" w:hanging="357"/>
        <w:rPr>
          <w:b/>
          <w:bCs/>
          <w:color w:val="000000" w:themeColor="text1"/>
        </w:rPr>
      </w:pPr>
      <w:r w:rsidRPr="004B29B2">
        <w:rPr>
          <w:b/>
          <w:bCs/>
          <w:color w:val="000000" w:themeColor="text1"/>
        </w:rPr>
        <w:t>Actualización organizaciones socias</w:t>
      </w:r>
    </w:p>
    <w:p w14:paraId="4D9AEBA3" w14:textId="2E19CC1C" w:rsidR="00FD3792" w:rsidRPr="004D48CE" w:rsidRDefault="000D27B8" w:rsidP="0065503F">
      <w:pPr>
        <w:jc w:val="both"/>
      </w:pPr>
      <w:r>
        <w:rPr>
          <w:b/>
          <w:bCs/>
        </w:rPr>
        <w:t>NRC</w:t>
      </w:r>
      <w:r>
        <w:t xml:space="preserve"> </w:t>
      </w:r>
      <w:r w:rsidR="00661466">
        <w:t>present</w:t>
      </w:r>
      <w:r w:rsidR="00B45F21">
        <w:t>ó sus intervenciones relacionadas con alojamiento, energía y enseres</w:t>
      </w:r>
      <w:r w:rsidR="00A14674">
        <w:t xml:space="preserve"> en Táchira y Zulia</w:t>
      </w:r>
      <w:r w:rsidR="00B45F21">
        <w:t xml:space="preserve">, principalmente en escuelas y </w:t>
      </w:r>
      <w:r w:rsidR="00DC69A8">
        <w:t>centros de salud</w:t>
      </w:r>
      <w:r w:rsidR="0038228B">
        <w:t xml:space="preserve">; incluyendo rehabilitaciones/construcciones de cocinas </w:t>
      </w:r>
      <w:r w:rsidR="002F573C">
        <w:t xml:space="preserve">y otros espacios. Del mismo modo, han realizado </w:t>
      </w:r>
      <w:r w:rsidR="00DC69A8">
        <w:t>intervenciones a nivel comunitario: espacios deportivos y casa</w:t>
      </w:r>
      <w:r w:rsidR="00A14674">
        <w:t xml:space="preserve"> comunal</w:t>
      </w:r>
      <w:r w:rsidR="00D212B2">
        <w:t>.</w:t>
      </w:r>
    </w:p>
    <w:p w14:paraId="65669E2F" w14:textId="7C626775" w:rsidR="00144F61" w:rsidRPr="004B29B2" w:rsidRDefault="00982D78" w:rsidP="00427A42">
      <w:pPr>
        <w:pStyle w:val="ListParagraph"/>
        <w:numPr>
          <w:ilvl w:val="0"/>
          <w:numId w:val="5"/>
        </w:numPr>
        <w:spacing w:after="80" w:line="240" w:lineRule="auto"/>
        <w:ind w:left="714" w:hanging="3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Otros asuntos</w:t>
      </w:r>
    </w:p>
    <w:p w14:paraId="2C3C3FF2" w14:textId="26A2FD36" w:rsidR="003707C5" w:rsidRDefault="000D27B8" w:rsidP="004D48CE">
      <w:pPr>
        <w:spacing w:after="8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Mesa técnica </w:t>
      </w:r>
      <w:r w:rsidR="005C0E39">
        <w:rPr>
          <w:b/>
          <w:bCs/>
          <w:color w:val="000000" w:themeColor="text1"/>
        </w:rPr>
        <w:t>revisión de kits de enseres básicos:</w:t>
      </w:r>
    </w:p>
    <w:p w14:paraId="55D8B9DD" w14:textId="130D350F" w:rsidR="00D04F4E" w:rsidRPr="004D48CE" w:rsidRDefault="00BA6550" w:rsidP="00712E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="008867F9">
        <w:rPr>
          <w:color w:val="000000" w:themeColor="text1"/>
        </w:rPr>
        <w:t>C</w:t>
      </w:r>
      <w:r>
        <w:rPr>
          <w:color w:val="000000" w:themeColor="text1"/>
        </w:rPr>
        <w:t>lúster informó sobre una reunión del Grupo Consultivo Estratégico (SAG, por sus siglas en inglés) el 27/08/21</w:t>
      </w:r>
      <w:r w:rsidR="00D24AF3">
        <w:rPr>
          <w:color w:val="000000" w:themeColor="text1"/>
        </w:rPr>
        <w:t xml:space="preserve"> en la cual se acordó </w:t>
      </w:r>
      <w:r w:rsidR="00831EEF">
        <w:rPr>
          <w:color w:val="000000" w:themeColor="text1"/>
        </w:rPr>
        <w:t>convocar a una mesa técnica para revisar el contenido</w:t>
      </w:r>
      <w:r w:rsidR="00314796">
        <w:rPr>
          <w:color w:val="000000" w:themeColor="text1"/>
        </w:rPr>
        <w:t xml:space="preserve"> y la relevancia de los </w:t>
      </w:r>
      <w:hyperlink r:id="rId19" w:history="1">
        <w:r w:rsidR="00314796" w:rsidRPr="004D48CE">
          <w:rPr>
            <w:rStyle w:val="Hyperlink"/>
          </w:rPr>
          <w:t>kits estandarizados durante 2019 y 2020</w:t>
        </w:r>
      </w:hyperlink>
      <w:r w:rsidR="00314796">
        <w:rPr>
          <w:color w:val="000000" w:themeColor="text1"/>
        </w:rPr>
        <w:t xml:space="preserve">. La mesa técnica está </w:t>
      </w:r>
      <w:proofErr w:type="spellStart"/>
      <w:r w:rsidR="00314796">
        <w:rPr>
          <w:color w:val="000000" w:themeColor="text1"/>
        </w:rPr>
        <w:t>co</w:t>
      </w:r>
      <w:r w:rsidR="002C1837">
        <w:rPr>
          <w:color w:val="000000" w:themeColor="text1"/>
        </w:rPr>
        <w:t>-</w:t>
      </w:r>
      <w:r w:rsidR="00314796">
        <w:rPr>
          <w:color w:val="000000" w:themeColor="text1"/>
        </w:rPr>
        <w:t>liderada</w:t>
      </w:r>
      <w:proofErr w:type="spellEnd"/>
      <w:r w:rsidR="00314796">
        <w:rPr>
          <w:color w:val="000000" w:themeColor="text1"/>
        </w:rPr>
        <w:t xml:space="preserve"> por dos </w:t>
      </w:r>
      <w:r w:rsidR="0004578A">
        <w:rPr>
          <w:color w:val="000000" w:themeColor="text1"/>
        </w:rPr>
        <w:t>organizaciones del SAG: Fundación Vivienda Popular y ACNUR. El miércoles 15/09/21 tuvo lugar la primera reunión</w:t>
      </w:r>
      <w:r w:rsidR="00B1544F">
        <w:rPr>
          <w:color w:val="000000" w:themeColor="text1"/>
        </w:rPr>
        <w:t xml:space="preserve"> con los colíderes acordando: a) generar términos de referencia; </w:t>
      </w:r>
      <w:r w:rsidR="00981A1F">
        <w:rPr>
          <w:color w:val="000000" w:themeColor="text1"/>
        </w:rPr>
        <w:t xml:space="preserve">b) generar borrador de fichas técnicas para la revisión de kits; y c) generar borrador </w:t>
      </w:r>
      <w:r w:rsidR="008867F9">
        <w:rPr>
          <w:color w:val="000000" w:themeColor="text1"/>
        </w:rPr>
        <w:t xml:space="preserve">de herramienta online de recopilación de información. </w:t>
      </w:r>
    </w:p>
    <w:p w14:paraId="329CCE78" w14:textId="60FA0779" w:rsidR="005C0E39" w:rsidRDefault="005C0E39" w:rsidP="004D48CE">
      <w:pPr>
        <w:spacing w:after="8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Cursos en energía:</w:t>
      </w:r>
    </w:p>
    <w:p w14:paraId="72FD8778" w14:textId="4D9B996D" w:rsidR="008867F9" w:rsidRDefault="008867F9" w:rsidP="004D48CE">
      <w:pPr>
        <w:spacing w:after="80"/>
        <w:jc w:val="both"/>
        <w:rPr>
          <w:color w:val="000000" w:themeColor="text1"/>
        </w:rPr>
      </w:pPr>
      <w:r>
        <w:rPr>
          <w:color w:val="000000" w:themeColor="text1"/>
        </w:rPr>
        <w:t>El Clúster informó sobre una serie de cursos sobre energía</w:t>
      </w:r>
      <w:r w:rsidR="003879A8">
        <w:rPr>
          <w:color w:val="000000" w:themeColor="text1"/>
        </w:rPr>
        <w:t xml:space="preserve"> planificados por Arca de Noé</w:t>
      </w:r>
      <w:r w:rsidR="00304B90">
        <w:rPr>
          <w:color w:val="000000" w:themeColor="text1"/>
        </w:rPr>
        <w:t xml:space="preserve">. </w:t>
      </w:r>
      <w:r w:rsidR="00A141F0">
        <w:rPr>
          <w:color w:val="000000" w:themeColor="text1"/>
        </w:rPr>
        <w:t>El cronograma es el siguiente</w:t>
      </w:r>
      <w:r w:rsidR="00FB3619">
        <w:rPr>
          <w:color w:val="000000" w:themeColor="text1"/>
        </w:rPr>
        <w:t>:</w:t>
      </w:r>
    </w:p>
    <w:p w14:paraId="3AC913FD" w14:textId="61ED94D5" w:rsidR="00FB3619" w:rsidRDefault="00A526DC" w:rsidP="00FB3619">
      <w:pPr>
        <w:pStyle w:val="ListParagraph"/>
        <w:numPr>
          <w:ilvl w:val="0"/>
          <w:numId w:val="20"/>
        </w:numPr>
        <w:jc w:val="both"/>
      </w:pPr>
      <w:hyperlink r:id="rId20" w:history="1">
        <w:r w:rsidR="00FB3619" w:rsidRPr="002C101B">
          <w:rPr>
            <w:rStyle w:val="Hyperlink"/>
          </w:rPr>
          <w:t>Curso de energía solar fotovoltaica</w:t>
        </w:r>
      </w:hyperlink>
      <w:r w:rsidR="00FB3619">
        <w:t>: 4,6 y 8 de octubre de 2021.</w:t>
      </w:r>
    </w:p>
    <w:p w14:paraId="19716A3C" w14:textId="710AF814" w:rsidR="00EC2846" w:rsidRDefault="00A526DC" w:rsidP="004D48CE">
      <w:pPr>
        <w:pStyle w:val="ListParagraph"/>
        <w:numPr>
          <w:ilvl w:val="0"/>
          <w:numId w:val="20"/>
        </w:numPr>
        <w:jc w:val="both"/>
      </w:pPr>
      <w:hyperlink r:id="rId21" w:history="1">
        <w:r w:rsidR="00EC2846" w:rsidRPr="00C04088">
          <w:rPr>
            <w:rStyle w:val="Hyperlink"/>
          </w:rPr>
          <w:t>Curso de bombeo solar</w:t>
        </w:r>
      </w:hyperlink>
      <w:r w:rsidR="00EC2846">
        <w:t>: 18 al 22 de octubre de 2021.</w:t>
      </w:r>
    </w:p>
    <w:p w14:paraId="69D10B4E" w14:textId="77777777" w:rsidR="00F87CD3" w:rsidRPr="004D48CE" w:rsidRDefault="00F87CD3" w:rsidP="0033107C">
      <w:pPr>
        <w:jc w:val="both"/>
      </w:pPr>
    </w:p>
    <w:sectPr w:rsidR="00F87CD3" w:rsidRPr="004D48CE" w:rsidSect="00807E05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0C37" w14:textId="77777777" w:rsidR="00A526DC" w:rsidRDefault="00A526DC" w:rsidP="00231367">
      <w:pPr>
        <w:spacing w:after="0" w:line="240" w:lineRule="auto"/>
      </w:pPr>
      <w:r>
        <w:separator/>
      </w:r>
    </w:p>
  </w:endnote>
  <w:endnote w:type="continuationSeparator" w:id="0">
    <w:p w14:paraId="3F347271" w14:textId="77777777" w:rsidR="00A526DC" w:rsidRDefault="00A526DC" w:rsidP="00231367">
      <w:pPr>
        <w:spacing w:after="0" w:line="240" w:lineRule="auto"/>
      </w:pPr>
      <w:r>
        <w:continuationSeparator/>
      </w:r>
    </w:p>
  </w:endnote>
  <w:endnote w:type="continuationNotice" w:id="1">
    <w:p w14:paraId="44F17E8E" w14:textId="77777777" w:rsidR="00A526DC" w:rsidRDefault="00A52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23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8FAE" w14:textId="3B200012" w:rsidR="00DB0422" w:rsidRDefault="00DB0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EF873" w14:textId="77777777" w:rsidR="00DB0422" w:rsidRDefault="00DB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0CC3" w14:textId="77777777" w:rsidR="00A526DC" w:rsidRDefault="00A526DC" w:rsidP="00231367">
      <w:pPr>
        <w:spacing w:after="0" w:line="240" w:lineRule="auto"/>
      </w:pPr>
      <w:r>
        <w:separator/>
      </w:r>
    </w:p>
  </w:footnote>
  <w:footnote w:type="continuationSeparator" w:id="0">
    <w:p w14:paraId="5B884486" w14:textId="77777777" w:rsidR="00A526DC" w:rsidRDefault="00A526DC" w:rsidP="00231367">
      <w:pPr>
        <w:spacing w:after="0" w:line="240" w:lineRule="auto"/>
      </w:pPr>
      <w:r>
        <w:continuationSeparator/>
      </w:r>
    </w:p>
  </w:footnote>
  <w:footnote w:type="continuationNotice" w:id="1">
    <w:p w14:paraId="10EF73B6" w14:textId="77777777" w:rsidR="00A526DC" w:rsidRDefault="00A526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E7A0" w14:textId="427C945A" w:rsidR="00DB0422" w:rsidRDefault="00DB0422">
    <w:pPr>
      <w:pStyle w:val="Header"/>
    </w:pPr>
    <w:r>
      <w:rPr>
        <w:noProof/>
      </w:rPr>
      <w:drawing>
        <wp:inline distT="0" distB="0" distL="0" distR="0" wp14:anchorId="405422C7" wp14:editId="304E8690">
          <wp:extent cx="2180492" cy="488431"/>
          <wp:effectExtent l="0" t="0" r="0" b="6985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378" cy="49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6A62"/>
    <w:multiLevelType w:val="multilevel"/>
    <w:tmpl w:val="F4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E29AC"/>
    <w:multiLevelType w:val="hybridMultilevel"/>
    <w:tmpl w:val="06646796"/>
    <w:lvl w:ilvl="0" w:tplc="68D6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E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4A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E0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0D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4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8C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95711"/>
    <w:multiLevelType w:val="hybridMultilevel"/>
    <w:tmpl w:val="D6342E5E"/>
    <w:lvl w:ilvl="0" w:tplc="7A9E5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8D7"/>
    <w:multiLevelType w:val="hybridMultilevel"/>
    <w:tmpl w:val="06646796"/>
    <w:lvl w:ilvl="0" w:tplc="68D6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E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4A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E0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0D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4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8C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C79E8"/>
    <w:multiLevelType w:val="hybridMultilevel"/>
    <w:tmpl w:val="1FECF726"/>
    <w:lvl w:ilvl="0" w:tplc="7A9E5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08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273FC9"/>
    <w:multiLevelType w:val="hybridMultilevel"/>
    <w:tmpl w:val="150E3DB8"/>
    <w:lvl w:ilvl="0" w:tplc="7A9E5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A19"/>
    <w:multiLevelType w:val="hybridMultilevel"/>
    <w:tmpl w:val="E50692A0"/>
    <w:lvl w:ilvl="0" w:tplc="8E62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01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A9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2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A9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85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41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C6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76F1C"/>
    <w:multiLevelType w:val="hybridMultilevel"/>
    <w:tmpl w:val="06646796"/>
    <w:lvl w:ilvl="0" w:tplc="68D6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E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4A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E0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0D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4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8C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27D77"/>
    <w:multiLevelType w:val="hybridMultilevel"/>
    <w:tmpl w:val="334E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53AC8"/>
    <w:multiLevelType w:val="hybridMultilevel"/>
    <w:tmpl w:val="05A83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0B2D"/>
    <w:multiLevelType w:val="hybridMultilevel"/>
    <w:tmpl w:val="C270EAFA"/>
    <w:lvl w:ilvl="0" w:tplc="7A9E5AD4">
      <w:start w:val="1"/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67FC0E07"/>
    <w:multiLevelType w:val="hybridMultilevel"/>
    <w:tmpl w:val="A63494BE"/>
    <w:lvl w:ilvl="0" w:tplc="7A9E5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14141"/>
    <w:multiLevelType w:val="multilevel"/>
    <w:tmpl w:val="1F22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E7299"/>
    <w:multiLevelType w:val="hybridMultilevel"/>
    <w:tmpl w:val="600E8780"/>
    <w:lvl w:ilvl="0" w:tplc="DB9E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C0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F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48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C0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A1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85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8A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A1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5D1825"/>
    <w:multiLevelType w:val="hybridMultilevel"/>
    <w:tmpl w:val="F7F2B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6DC"/>
    <w:multiLevelType w:val="hybridMultilevel"/>
    <w:tmpl w:val="06646796"/>
    <w:lvl w:ilvl="0" w:tplc="68D6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E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4A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E0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0D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4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A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8C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D2992"/>
    <w:multiLevelType w:val="hybridMultilevel"/>
    <w:tmpl w:val="E07EBF7C"/>
    <w:lvl w:ilvl="0" w:tplc="7A9E5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4100"/>
    <w:multiLevelType w:val="hybridMultilevel"/>
    <w:tmpl w:val="C92A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F016D"/>
    <w:multiLevelType w:val="hybridMultilevel"/>
    <w:tmpl w:val="17B6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8"/>
  </w:num>
  <w:num w:numId="15">
    <w:abstractNumId w:val="2"/>
  </w:num>
  <w:num w:numId="16">
    <w:abstractNumId w:val="12"/>
  </w:num>
  <w:num w:numId="17">
    <w:abstractNumId w:val="4"/>
  </w:num>
  <w:num w:numId="18">
    <w:abstractNumId w:val="1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1B"/>
    <w:rsid w:val="000027C7"/>
    <w:rsid w:val="00005F4D"/>
    <w:rsid w:val="00007994"/>
    <w:rsid w:val="000147AE"/>
    <w:rsid w:val="000149CA"/>
    <w:rsid w:val="00014B5B"/>
    <w:rsid w:val="00017ACD"/>
    <w:rsid w:val="0002469E"/>
    <w:rsid w:val="0003105B"/>
    <w:rsid w:val="0003352A"/>
    <w:rsid w:val="00036E91"/>
    <w:rsid w:val="00037BBA"/>
    <w:rsid w:val="00041FB2"/>
    <w:rsid w:val="00042739"/>
    <w:rsid w:val="0004578A"/>
    <w:rsid w:val="000460A8"/>
    <w:rsid w:val="00050F9B"/>
    <w:rsid w:val="00055487"/>
    <w:rsid w:val="00057EB9"/>
    <w:rsid w:val="0006253C"/>
    <w:rsid w:val="000635C6"/>
    <w:rsid w:val="00072699"/>
    <w:rsid w:val="000842FC"/>
    <w:rsid w:val="000948C3"/>
    <w:rsid w:val="0009721B"/>
    <w:rsid w:val="000A06CC"/>
    <w:rsid w:val="000A7A16"/>
    <w:rsid w:val="000B5E0A"/>
    <w:rsid w:val="000B60F7"/>
    <w:rsid w:val="000B7038"/>
    <w:rsid w:val="000B74CD"/>
    <w:rsid w:val="000C458E"/>
    <w:rsid w:val="000C69ED"/>
    <w:rsid w:val="000D15EF"/>
    <w:rsid w:val="000D27B8"/>
    <w:rsid w:val="000D5430"/>
    <w:rsid w:val="000D5AD4"/>
    <w:rsid w:val="000E0DED"/>
    <w:rsid w:val="000E1A7C"/>
    <w:rsid w:val="000E46E0"/>
    <w:rsid w:val="000E5516"/>
    <w:rsid w:val="000E5D3B"/>
    <w:rsid w:val="00101CDE"/>
    <w:rsid w:val="00101D18"/>
    <w:rsid w:val="00103879"/>
    <w:rsid w:val="001076BF"/>
    <w:rsid w:val="00107AA1"/>
    <w:rsid w:val="00115E52"/>
    <w:rsid w:val="00117062"/>
    <w:rsid w:val="001206A9"/>
    <w:rsid w:val="0012210A"/>
    <w:rsid w:val="00122A09"/>
    <w:rsid w:val="00125C97"/>
    <w:rsid w:val="001326CB"/>
    <w:rsid w:val="00132BD6"/>
    <w:rsid w:val="0013385B"/>
    <w:rsid w:val="00135789"/>
    <w:rsid w:val="0014159E"/>
    <w:rsid w:val="001416D7"/>
    <w:rsid w:val="001428AF"/>
    <w:rsid w:val="00143187"/>
    <w:rsid w:val="0014489A"/>
    <w:rsid w:val="00144F61"/>
    <w:rsid w:val="00156529"/>
    <w:rsid w:val="00161D50"/>
    <w:rsid w:val="0016211A"/>
    <w:rsid w:val="00165FFD"/>
    <w:rsid w:val="001663A1"/>
    <w:rsid w:val="00173A41"/>
    <w:rsid w:val="0017607E"/>
    <w:rsid w:val="001761DA"/>
    <w:rsid w:val="0018033B"/>
    <w:rsid w:val="00180AEE"/>
    <w:rsid w:val="00181A58"/>
    <w:rsid w:val="00187B43"/>
    <w:rsid w:val="00192B02"/>
    <w:rsid w:val="00194FF9"/>
    <w:rsid w:val="00195F72"/>
    <w:rsid w:val="00197AED"/>
    <w:rsid w:val="001A3B7A"/>
    <w:rsid w:val="001A496E"/>
    <w:rsid w:val="001A5481"/>
    <w:rsid w:val="001A629B"/>
    <w:rsid w:val="001A719A"/>
    <w:rsid w:val="001A737D"/>
    <w:rsid w:val="001B1998"/>
    <w:rsid w:val="001B4710"/>
    <w:rsid w:val="001C04AD"/>
    <w:rsid w:val="001C65B6"/>
    <w:rsid w:val="001D348C"/>
    <w:rsid w:val="001D5068"/>
    <w:rsid w:val="001D6E49"/>
    <w:rsid w:val="001D7A64"/>
    <w:rsid w:val="001E08F7"/>
    <w:rsid w:val="001E22D9"/>
    <w:rsid w:val="001E51BE"/>
    <w:rsid w:val="001E6F38"/>
    <w:rsid w:val="001F40AD"/>
    <w:rsid w:val="001F7EE7"/>
    <w:rsid w:val="0020368E"/>
    <w:rsid w:val="00204AE1"/>
    <w:rsid w:val="00206E77"/>
    <w:rsid w:val="00211066"/>
    <w:rsid w:val="002127EA"/>
    <w:rsid w:val="00215CE0"/>
    <w:rsid w:val="00216AB6"/>
    <w:rsid w:val="0022273C"/>
    <w:rsid w:val="00226DA2"/>
    <w:rsid w:val="00231367"/>
    <w:rsid w:val="00235EC3"/>
    <w:rsid w:val="00237DF4"/>
    <w:rsid w:val="00240563"/>
    <w:rsid w:val="00242C00"/>
    <w:rsid w:val="00243EEF"/>
    <w:rsid w:val="002475AC"/>
    <w:rsid w:val="00251DBC"/>
    <w:rsid w:val="0025450E"/>
    <w:rsid w:val="00256D31"/>
    <w:rsid w:val="00260CA3"/>
    <w:rsid w:val="00262A42"/>
    <w:rsid w:val="00265615"/>
    <w:rsid w:val="00270B24"/>
    <w:rsid w:val="002803AF"/>
    <w:rsid w:val="00291648"/>
    <w:rsid w:val="0029234F"/>
    <w:rsid w:val="002A3444"/>
    <w:rsid w:val="002A412C"/>
    <w:rsid w:val="002A6944"/>
    <w:rsid w:val="002A7ACD"/>
    <w:rsid w:val="002B0B30"/>
    <w:rsid w:val="002B5F9D"/>
    <w:rsid w:val="002B6FED"/>
    <w:rsid w:val="002B7D0C"/>
    <w:rsid w:val="002C101B"/>
    <w:rsid w:val="002C1837"/>
    <w:rsid w:val="002C41FD"/>
    <w:rsid w:val="002C4502"/>
    <w:rsid w:val="002C66D3"/>
    <w:rsid w:val="002E1307"/>
    <w:rsid w:val="002E1892"/>
    <w:rsid w:val="002E3FF6"/>
    <w:rsid w:val="002E475E"/>
    <w:rsid w:val="002E55B3"/>
    <w:rsid w:val="002E7550"/>
    <w:rsid w:val="002F3D20"/>
    <w:rsid w:val="002F573C"/>
    <w:rsid w:val="00304429"/>
    <w:rsid w:val="00304B90"/>
    <w:rsid w:val="00314796"/>
    <w:rsid w:val="003158E8"/>
    <w:rsid w:val="00316ACF"/>
    <w:rsid w:val="00317A43"/>
    <w:rsid w:val="003258C0"/>
    <w:rsid w:val="00326203"/>
    <w:rsid w:val="0032639F"/>
    <w:rsid w:val="00330C4F"/>
    <w:rsid w:val="0033107C"/>
    <w:rsid w:val="00332C3E"/>
    <w:rsid w:val="00336E61"/>
    <w:rsid w:val="00345370"/>
    <w:rsid w:val="00346E01"/>
    <w:rsid w:val="003603FB"/>
    <w:rsid w:val="003643BA"/>
    <w:rsid w:val="003650E8"/>
    <w:rsid w:val="0037039E"/>
    <w:rsid w:val="003707C5"/>
    <w:rsid w:val="00370AC7"/>
    <w:rsid w:val="00371CA8"/>
    <w:rsid w:val="003761D6"/>
    <w:rsid w:val="003804DE"/>
    <w:rsid w:val="0038228B"/>
    <w:rsid w:val="003823FA"/>
    <w:rsid w:val="00385005"/>
    <w:rsid w:val="003879A8"/>
    <w:rsid w:val="00390368"/>
    <w:rsid w:val="00392E16"/>
    <w:rsid w:val="00394DA9"/>
    <w:rsid w:val="003966F7"/>
    <w:rsid w:val="003A4F06"/>
    <w:rsid w:val="003A54F9"/>
    <w:rsid w:val="003A7ED5"/>
    <w:rsid w:val="003D5006"/>
    <w:rsid w:val="003D76FE"/>
    <w:rsid w:val="003E10B5"/>
    <w:rsid w:val="003E330A"/>
    <w:rsid w:val="003E7B80"/>
    <w:rsid w:val="003F07A2"/>
    <w:rsid w:val="003F70AF"/>
    <w:rsid w:val="004001E8"/>
    <w:rsid w:val="00400A1B"/>
    <w:rsid w:val="0040550F"/>
    <w:rsid w:val="00405EFC"/>
    <w:rsid w:val="00410B68"/>
    <w:rsid w:val="00410C00"/>
    <w:rsid w:val="00422B3B"/>
    <w:rsid w:val="00423A84"/>
    <w:rsid w:val="00423FDE"/>
    <w:rsid w:val="0042542F"/>
    <w:rsid w:val="00427A42"/>
    <w:rsid w:val="00427B8E"/>
    <w:rsid w:val="004300CE"/>
    <w:rsid w:val="004316A2"/>
    <w:rsid w:val="004338A3"/>
    <w:rsid w:val="00436261"/>
    <w:rsid w:val="00437C7D"/>
    <w:rsid w:val="004505DF"/>
    <w:rsid w:val="00452BCB"/>
    <w:rsid w:val="00452C13"/>
    <w:rsid w:val="00454865"/>
    <w:rsid w:val="00454DFD"/>
    <w:rsid w:val="00455B1F"/>
    <w:rsid w:val="0046561D"/>
    <w:rsid w:val="004659EE"/>
    <w:rsid w:val="00470C71"/>
    <w:rsid w:val="004715AB"/>
    <w:rsid w:val="00475065"/>
    <w:rsid w:val="004754DA"/>
    <w:rsid w:val="00476B5C"/>
    <w:rsid w:val="00476C3C"/>
    <w:rsid w:val="0048254A"/>
    <w:rsid w:val="0048515B"/>
    <w:rsid w:val="00486E9C"/>
    <w:rsid w:val="00486EF4"/>
    <w:rsid w:val="0049189B"/>
    <w:rsid w:val="00495EC3"/>
    <w:rsid w:val="004A6DEE"/>
    <w:rsid w:val="004B29B2"/>
    <w:rsid w:val="004B4712"/>
    <w:rsid w:val="004B5280"/>
    <w:rsid w:val="004C4C4E"/>
    <w:rsid w:val="004C6A21"/>
    <w:rsid w:val="004C6C38"/>
    <w:rsid w:val="004D270C"/>
    <w:rsid w:val="004D2E3C"/>
    <w:rsid w:val="004D48CE"/>
    <w:rsid w:val="004E114E"/>
    <w:rsid w:val="004E2402"/>
    <w:rsid w:val="004E2AF0"/>
    <w:rsid w:val="004E6157"/>
    <w:rsid w:val="004E7196"/>
    <w:rsid w:val="004F06C0"/>
    <w:rsid w:val="004F3AB0"/>
    <w:rsid w:val="004F3EB2"/>
    <w:rsid w:val="004F637A"/>
    <w:rsid w:val="004F7824"/>
    <w:rsid w:val="005018F4"/>
    <w:rsid w:val="0051359A"/>
    <w:rsid w:val="00521DA2"/>
    <w:rsid w:val="0053154D"/>
    <w:rsid w:val="005350B8"/>
    <w:rsid w:val="0053715B"/>
    <w:rsid w:val="005503F2"/>
    <w:rsid w:val="005505DF"/>
    <w:rsid w:val="0055131F"/>
    <w:rsid w:val="00560188"/>
    <w:rsid w:val="005606EA"/>
    <w:rsid w:val="00561013"/>
    <w:rsid w:val="0056177D"/>
    <w:rsid w:val="00562615"/>
    <w:rsid w:val="00563C52"/>
    <w:rsid w:val="005721A7"/>
    <w:rsid w:val="00572303"/>
    <w:rsid w:val="00582212"/>
    <w:rsid w:val="00582AFA"/>
    <w:rsid w:val="00585E91"/>
    <w:rsid w:val="00586FFA"/>
    <w:rsid w:val="0058735A"/>
    <w:rsid w:val="00591A36"/>
    <w:rsid w:val="005A2FA2"/>
    <w:rsid w:val="005A304B"/>
    <w:rsid w:val="005B0977"/>
    <w:rsid w:val="005B1168"/>
    <w:rsid w:val="005B1E38"/>
    <w:rsid w:val="005B3B54"/>
    <w:rsid w:val="005B681B"/>
    <w:rsid w:val="005C0E39"/>
    <w:rsid w:val="005C4688"/>
    <w:rsid w:val="005C60A2"/>
    <w:rsid w:val="005D0660"/>
    <w:rsid w:val="005D7E0B"/>
    <w:rsid w:val="005E36F2"/>
    <w:rsid w:val="005E5359"/>
    <w:rsid w:val="005E5532"/>
    <w:rsid w:val="005F0BB3"/>
    <w:rsid w:val="005F5A86"/>
    <w:rsid w:val="006007AB"/>
    <w:rsid w:val="0060193A"/>
    <w:rsid w:val="00610BB4"/>
    <w:rsid w:val="00611D43"/>
    <w:rsid w:val="00611DCA"/>
    <w:rsid w:val="00615926"/>
    <w:rsid w:val="00626E13"/>
    <w:rsid w:val="006367D6"/>
    <w:rsid w:val="00637C8A"/>
    <w:rsid w:val="00640DCC"/>
    <w:rsid w:val="00643B59"/>
    <w:rsid w:val="00643FA9"/>
    <w:rsid w:val="0064646C"/>
    <w:rsid w:val="00646F43"/>
    <w:rsid w:val="006474E1"/>
    <w:rsid w:val="00650056"/>
    <w:rsid w:val="00651F11"/>
    <w:rsid w:val="00653EFE"/>
    <w:rsid w:val="0065503F"/>
    <w:rsid w:val="00656550"/>
    <w:rsid w:val="00661466"/>
    <w:rsid w:val="00663A2F"/>
    <w:rsid w:val="00666011"/>
    <w:rsid w:val="00671B30"/>
    <w:rsid w:val="00673C3B"/>
    <w:rsid w:val="00677DC7"/>
    <w:rsid w:val="0068257A"/>
    <w:rsid w:val="00686D3E"/>
    <w:rsid w:val="00695AED"/>
    <w:rsid w:val="00696829"/>
    <w:rsid w:val="006B302F"/>
    <w:rsid w:val="006B3803"/>
    <w:rsid w:val="006B6477"/>
    <w:rsid w:val="006C10C7"/>
    <w:rsid w:val="006C4F81"/>
    <w:rsid w:val="006D0C4C"/>
    <w:rsid w:val="006D47F8"/>
    <w:rsid w:val="006E1EE8"/>
    <w:rsid w:val="006E4D20"/>
    <w:rsid w:val="006F1E1D"/>
    <w:rsid w:val="006F3896"/>
    <w:rsid w:val="006F729C"/>
    <w:rsid w:val="006F72E6"/>
    <w:rsid w:val="007047B5"/>
    <w:rsid w:val="00704893"/>
    <w:rsid w:val="00704EC0"/>
    <w:rsid w:val="00712E68"/>
    <w:rsid w:val="00724E7F"/>
    <w:rsid w:val="007302FB"/>
    <w:rsid w:val="00733565"/>
    <w:rsid w:val="007400CD"/>
    <w:rsid w:val="00756FDF"/>
    <w:rsid w:val="00763859"/>
    <w:rsid w:val="00774E6F"/>
    <w:rsid w:val="00775590"/>
    <w:rsid w:val="00777052"/>
    <w:rsid w:val="007867B5"/>
    <w:rsid w:val="007871A8"/>
    <w:rsid w:val="00791BFB"/>
    <w:rsid w:val="00791CC4"/>
    <w:rsid w:val="007969AC"/>
    <w:rsid w:val="007A29C8"/>
    <w:rsid w:val="007A39B2"/>
    <w:rsid w:val="007A3ACE"/>
    <w:rsid w:val="007B0934"/>
    <w:rsid w:val="007B1EC9"/>
    <w:rsid w:val="007B2E07"/>
    <w:rsid w:val="007C0CDA"/>
    <w:rsid w:val="007C5638"/>
    <w:rsid w:val="007D37DB"/>
    <w:rsid w:val="007E6315"/>
    <w:rsid w:val="007E64E7"/>
    <w:rsid w:val="007F09BF"/>
    <w:rsid w:val="007F5A3A"/>
    <w:rsid w:val="007F61DE"/>
    <w:rsid w:val="00801343"/>
    <w:rsid w:val="00803393"/>
    <w:rsid w:val="0080362F"/>
    <w:rsid w:val="00805388"/>
    <w:rsid w:val="00807E05"/>
    <w:rsid w:val="0081245C"/>
    <w:rsid w:val="00812DE8"/>
    <w:rsid w:val="008147D8"/>
    <w:rsid w:val="008153AC"/>
    <w:rsid w:val="00820793"/>
    <w:rsid w:val="00821785"/>
    <w:rsid w:val="00821A50"/>
    <w:rsid w:val="00830C8E"/>
    <w:rsid w:val="008319E4"/>
    <w:rsid w:val="00831EEF"/>
    <w:rsid w:val="00833488"/>
    <w:rsid w:val="008377EA"/>
    <w:rsid w:val="00841574"/>
    <w:rsid w:val="00843F28"/>
    <w:rsid w:val="008454B6"/>
    <w:rsid w:val="00845F5B"/>
    <w:rsid w:val="00847643"/>
    <w:rsid w:val="008551BE"/>
    <w:rsid w:val="00856F0B"/>
    <w:rsid w:val="008613FB"/>
    <w:rsid w:val="00861E7B"/>
    <w:rsid w:val="00880CBD"/>
    <w:rsid w:val="0088148F"/>
    <w:rsid w:val="008863E2"/>
    <w:rsid w:val="008867F9"/>
    <w:rsid w:val="008914B0"/>
    <w:rsid w:val="00895621"/>
    <w:rsid w:val="008A4A54"/>
    <w:rsid w:val="008A5BE5"/>
    <w:rsid w:val="008A5D86"/>
    <w:rsid w:val="008A787A"/>
    <w:rsid w:val="008B2870"/>
    <w:rsid w:val="008B470E"/>
    <w:rsid w:val="008B7DF6"/>
    <w:rsid w:val="008C0329"/>
    <w:rsid w:val="008C19CE"/>
    <w:rsid w:val="008C7134"/>
    <w:rsid w:val="008D06B6"/>
    <w:rsid w:val="008D6666"/>
    <w:rsid w:val="008E17DE"/>
    <w:rsid w:val="008E3227"/>
    <w:rsid w:val="008E3A8B"/>
    <w:rsid w:val="008E7DDB"/>
    <w:rsid w:val="008F1A4B"/>
    <w:rsid w:val="008F1B17"/>
    <w:rsid w:val="008F1EB6"/>
    <w:rsid w:val="008F3298"/>
    <w:rsid w:val="008F3F6F"/>
    <w:rsid w:val="008F5356"/>
    <w:rsid w:val="008F659D"/>
    <w:rsid w:val="008F6A27"/>
    <w:rsid w:val="009005F7"/>
    <w:rsid w:val="00902228"/>
    <w:rsid w:val="0090518A"/>
    <w:rsid w:val="00913360"/>
    <w:rsid w:val="00913C7A"/>
    <w:rsid w:val="009155E7"/>
    <w:rsid w:val="00920A4C"/>
    <w:rsid w:val="009225F2"/>
    <w:rsid w:val="00926D6D"/>
    <w:rsid w:val="00936B93"/>
    <w:rsid w:val="0093777E"/>
    <w:rsid w:val="00941367"/>
    <w:rsid w:val="00946A37"/>
    <w:rsid w:val="00947753"/>
    <w:rsid w:val="00947F3F"/>
    <w:rsid w:val="009615A5"/>
    <w:rsid w:val="009629EC"/>
    <w:rsid w:val="00966108"/>
    <w:rsid w:val="00966C72"/>
    <w:rsid w:val="009814D3"/>
    <w:rsid w:val="00981A1F"/>
    <w:rsid w:val="00982D78"/>
    <w:rsid w:val="0099658B"/>
    <w:rsid w:val="00996D79"/>
    <w:rsid w:val="009A2D6E"/>
    <w:rsid w:val="009C16A6"/>
    <w:rsid w:val="009C3757"/>
    <w:rsid w:val="009C5068"/>
    <w:rsid w:val="009C5B1B"/>
    <w:rsid w:val="009C7217"/>
    <w:rsid w:val="009E1861"/>
    <w:rsid w:val="009F1737"/>
    <w:rsid w:val="009F1861"/>
    <w:rsid w:val="009F2B90"/>
    <w:rsid w:val="009F3207"/>
    <w:rsid w:val="009F5020"/>
    <w:rsid w:val="009F5243"/>
    <w:rsid w:val="009F645A"/>
    <w:rsid w:val="00A03387"/>
    <w:rsid w:val="00A10CC0"/>
    <w:rsid w:val="00A141F0"/>
    <w:rsid w:val="00A14674"/>
    <w:rsid w:val="00A1740D"/>
    <w:rsid w:val="00A32F4D"/>
    <w:rsid w:val="00A347C1"/>
    <w:rsid w:val="00A36F87"/>
    <w:rsid w:val="00A40DA1"/>
    <w:rsid w:val="00A41CDD"/>
    <w:rsid w:val="00A45939"/>
    <w:rsid w:val="00A473CF"/>
    <w:rsid w:val="00A526DC"/>
    <w:rsid w:val="00A62F1D"/>
    <w:rsid w:val="00A753DA"/>
    <w:rsid w:val="00A75A00"/>
    <w:rsid w:val="00A76081"/>
    <w:rsid w:val="00A81A4E"/>
    <w:rsid w:val="00A83342"/>
    <w:rsid w:val="00A959B7"/>
    <w:rsid w:val="00A97995"/>
    <w:rsid w:val="00AA2CF4"/>
    <w:rsid w:val="00AA3A3A"/>
    <w:rsid w:val="00AA459C"/>
    <w:rsid w:val="00AA5CCE"/>
    <w:rsid w:val="00AB2FAC"/>
    <w:rsid w:val="00AB3523"/>
    <w:rsid w:val="00AB3992"/>
    <w:rsid w:val="00AB3B94"/>
    <w:rsid w:val="00AB4F49"/>
    <w:rsid w:val="00AC1B1F"/>
    <w:rsid w:val="00AC562E"/>
    <w:rsid w:val="00AC5812"/>
    <w:rsid w:val="00AC6A6C"/>
    <w:rsid w:val="00AC6B3F"/>
    <w:rsid w:val="00AE21C2"/>
    <w:rsid w:val="00AE544D"/>
    <w:rsid w:val="00AE7627"/>
    <w:rsid w:val="00B00D5F"/>
    <w:rsid w:val="00B013B8"/>
    <w:rsid w:val="00B0554F"/>
    <w:rsid w:val="00B1544F"/>
    <w:rsid w:val="00B168AF"/>
    <w:rsid w:val="00B2108E"/>
    <w:rsid w:val="00B246E3"/>
    <w:rsid w:val="00B26C9D"/>
    <w:rsid w:val="00B35EE8"/>
    <w:rsid w:val="00B36429"/>
    <w:rsid w:val="00B378AA"/>
    <w:rsid w:val="00B402FB"/>
    <w:rsid w:val="00B40447"/>
    <w:rsid w:val="00B40588"/>
    <w:rsid w:val="00B407F8"/>
    <w:rsid w:val="00B45F21"/>
    <w:rsid w:val="00B47274"/>
    <w:rsid w:val="00B553FD"/>
    <w:rsid w:val="00B56DBB"/>
    <w:rsid w:val="00B60582"/>
    <w:rsid w:val="00B63302"/>
    <w:rsid w:val="00B72C44"/>
    <w:rsid w:val="00B73860"/>
    <w:rsid w:val="00B801D9"/>
    <w:rsid w:val="00B80725"/>
    <w:rsid w:val="00B81734"/>
    <w:rsid w:val="00B90C7D"/>
    <w:rsid w:val="00B917EE"/>
    <w:rsid w:val="00B9376B"/>
    <w:rsid w:val="00B959B6"/>
    <w:rsid w:val="00B97723"/>
    <w:rsid w:val="00BA0594"/>
    <w:rsid w:val="00BA4C78"/>
    <w:rsid w:val="00BA50E0"/>
    <w:rsid w:val="00BA6550"/>
    <w:rsid w:val="00BA6E73"/>
    <w:rsid w:val="00BB1238"/>
    <w:rsid w:val="00BC2AB3"/>
    <w:rsid w:val="00BC3C51"/>
    <w:rsid w:val="00BC41EF"/>
    <w:rsid w:val="00BC472C"/>
    <w:rsid w:val="00BD421C"/>
    <w:rsid w:val="00BD52B4"/>
    <w:rsid w:val="00BD6FC2"/>
    <w:rsid w:val="00BF3946"/>
    <w:rsid w:val="00C04088"/>
    <w:rsid w:val="00C04211"/>
    <w:rsid w:val="00C156A5"/>
    <w:rsid w:val="00C23316"/>
    <w:rsid w:val="00C24994"/>
    <w:rsid w:val="00C259BE"/>
    <w:rsid w:val="00C27131"/>
    <w:rsid w:val="00C34B47"/>
    <w:rsid w:val="00C34F49"/>
    <w:rsid w:val="00C36CC8"/>
    <w:rsid w:val="00C42ACC"/>
    <w:rsid w:val="00C43BDF"/>
    <w:rsid w:val="00C44BCB"/>
    <w:rsid w:val="00C55BF7"/>
    <w:rsid w:val="00C55C2E"/>
    <w:rsid w:val="00C70411"/>
    <w:rsid w:val="00C70F4C"/>
    <w:rsid w:val="00C71959"/>
    <w:rsid w:val="00C76A32"/>
    <w:rsid w:val="00C776BD"/>
    <w:rsid w:val="00C77887"/>
    <w:rsid w:val="00C77CC3"/>
    <w:rsid w:val="00C84901"/>
    <w:rsid w:val="00CA507A"/>
    <w:rsid w:val="00CA7903"/>
    <w:rsid w:val="00CB0E5A"/>
    <w:rsid w:val="00CB525D"/>
    <w:rsid w:val="00CC0E6F"/>
    <w:rsid w:val="00CC4DD6"/>
    <w:rsid w:val="00CC6DE8"/>
    <w:rsid w:val="00CD1011"/>
    <w:rsid w:val="00CE1508"/>
    <w:rsid w:val="00CE3667"/>
    <w:rsid w:val="00CE485B"/>
    <w:rsid w:val="00CF0155"/>
    <w:rsid w:val="00CF54B8"/>
    <w:rsid w:val="00D00830"/>
    <w:rsid w:val="00D01C6C"/>
    <w:rsid w:val="00D04F4E"/>
    <w:rsid w:val="00D1598A"/>
    <w:rsid w:val="00D2044E"/>
    <w:rsid w:val="00D20F78"/>
    <w:rsid w:val="00D212B2"/>
    <w:rsid w:val="00D23801"/>
    <w:rsid w:val="00D23822"/>
    <w:rsid w:val="00D24AF3"/>
    <w:rsid w:val="00D24C45"/>
    <w:rsid w:val="00D24DAE"/>
    <w:rsid w:val="00D34807"/>
    <w:rsid w:val="00D35845"/>
    <w:rsid w:val="00D50211"/>
    <w:rsid w:val="00D53B34"/>
    <w:rsid w:val="00D55910"/>
    <w:rsid w:val="00D57019"/>
    <w:rsid w:val="00D60F87"/>
    <w:rsid w:val="00D640CB"/>
    <w:rsid w:val="00D66866"/>
    <w:rsid w:val="00D67FD4"/>
    <w:rsid w:val="00D72712"/>
    <w:rsid w:val="00D73697"/>
    <w:rsid w:val="00D8448D"/>
    <w:rsid w:val="00D85E73"/>
    <w:rsid w:val="00D96A53"/>
    <w:rsid w:val="00D96EBD"/>
    <w:rsid w:val="00DB0422"/>
    <w:rsid w:val="00DB0C98"/>
    <w:rsid w:val="00DB2AA2"/>
    <w:rsid w:val="00DB59F3"/>
    <w:rsid w:val="00DB6768"/>
    <w:rsid w:val="00DB6E73"/>
    <w:rsid w:val="00DC15AD"/>
    <w:rsid w:val="00DC3E02"/>
    <w:rsid w:val="00DC69A8"/>
    <w:rsid w:val="00DD1570"/>
    <w:rsid w:val="00DD3D98"/>
    <w:rsid w:val="00DD5625"/>
    <w:rsid w:val="00DE79D6"/>
    <w:rsid w:val="00DF0827"/>
    <w:rsid w:val="00DF213F"/>
    <w:rsid w:val="00DF56F7"/>
    <w:rsid w:val="00E0317C"/>
    <w:rsid w:val="00E0340E"/>
    <w:rsid w:val="00E04C6A"/>
    <w:rsid w:val="00E10933"/>
    <w:rsid w:val="00E13B03"/>
    <w:rsid w:val="00E23131"/>
    <w:rsid w:val="00E24FC9"/>
    <w:rsid w:val="00E278DC"/>
    <w:rsid w:val="00E333E2"/>
    <w:rsid w:val="00E358C5"/>
    <w:rsid w:val="00E401B9"/>
    <w:rsid w:val="00E443F5"/>
    <w:rsid w:val="00E44BC7"/>
    <w:rsid w:val="00E530D5"/>
    <w:rsid w:val="00E53B95"/>
    <w:rsid w:val="00E54F0A"/>
    <w:rsid w:val="00E550A2"/>
    <w:rsid w:val="00E61686"/>
    <w:rsid w:val="00E617FA"/>
    <w:rsid w:val="00E61D5B"/>
    <w:rsid w:val="00E66EC0"/>
    <w:rsid w:val="00E71CF7"/>
    <w:rsid w:val="00E738CA"/>
    <w:rsid w:val="00E74BE1"/>
    <w:rsid w:val="00E76810"/>
    <w:rsid w:val="00E76D15"/>
    <w:rsid w:val="00E804CC"/>
    <w:rsid w:val="00E85601"/>
    <w:rsid w:val="00E87391"/>
    <w:rsid w:val="00E90D1F"/>
    <w:rsid w:val="00E91310"/>
    <w:rsid w:val="00E96F7F"/>
    <w:rsid w:val="00EA28E9"/>
    <w:rsid w:val="00EA740F"/>
    <w:rsid w:val="00EA7944"/>
    <w:rsid w:val="00EB00B6"/>
    <w:rsid w:val="00EB2079"/>
    <w:rsid w:val="00EB574E"/>
    <w:rsid w:val="00EB7A15"/>
    <w:rsid w:val="00EC2846"/>
    <w:rsid w:val="00ED2DAD"/>
    <w:rsid w:val="00ED41FE"/>
    <w:rsid w:val="00ED445C"/>
    <w:rsid w:val="00ED4856"/>
    <w:rsid w:val="00ED4B1D"/>
    <w:rsid w:val="00EE504F"/>
    <w:rsid w:val="00EE77F9"/>
    <w:rsid w:val="00EE7A78"/>
    <w:rsid w:val="00EF2798"/>
    <w:rsid w:val="00EF2894"/>
    <w:rsid w:val="00EF3D1B"/>
    <w:rsid w:val="00EF7713"/>
    <w:rsid w:val="00F025C7"/>
    <w:rsid w:val="00F029C1"/>
    <w:rsid w:val="00F02E4D"/>
    <w:rsid w:val="00F05B5B"/>
    <w:rsid w:val="00F07985"/>
    <w:rsid w:val="00F15BED"/>
    <w:rsid w:val="00F15D5C"/>
    <w:rsid w:val="00F250C7"/>
    <w:rsid w:val="00F2543C"/>
    <w:rsid w:val="00F279B8"/>
    <w:rsid w:val="00F34FDA"/>
    <w:rsid w:val="00F35A23"/>
    <w:rsid w:val="00F36F6A"/>
    <w:rsid w:val="00F4558C"/>
    <w:rsid w:val="00F46F11"/>
    <w:rsid w:val="00F5157A"/>
    <w:rsid w:val="00F5304D"/>
    <w:rsid w:val="00F554EC"/>
    <w:rsid w:val="00F57492"/>
    <w:rsid w:val="00F57CD2"/>
    <w:rsid w:val="00F63F95"/>
    <w:rsid w:val="00F81426"/>
    <w:rsid w:val="00F822B1"/>
    <w:rsid w:val="00F823CD"/>
    <w:rsid w:val="00F824B8"/>
    <w:rsid w:val="00F83EFD"/>
    <w:rsid w:val="00F87CD3"/>
    <w:rsid w:val="00F87E3C"/>
    <w:rsid w:val="00F9099D"/>
    <w:rsid w:val="00F90BCC"/>
    <w:rsid w:val="00F953B1"/>
    <w:rsid w:val="00F957E8"/>
    <w:rsid w:val="00F957F9"/>
    <w:rsid w:val="00F95994"/>
    <w:rsid w:val="00F96C4F"/>
    <w:rsid w:val="00F97DFC"/>
    <w:rsid w:val="00FA2067"/>
    <w:rsid w:val="00FA296F"/>
    <w:rsid w:val="00FA2BEB"/>
    <w:rsid w:val="00FA6C29"/>
    <w:rsid w:val="00FB02D5"/>
    <w:rsid w:val="00FB3619"/>
    <w:rsid w:val="00FB3B23"/>
    <w:rsid w:val="00FB4E8C"/>
    <w:rsid w:val="00FB655E"/>
    <w:rsid w:val="00FB6772"/>
    <w:rsid w:val="00FC11C5"/>
    <w:rsid w:val="00FC27D5"/>
    <w:rsid w:val="00FD2451"/>
    <w:rsid w:val="00FD2B9D"/>
    <w:rsid w:val="00FD3792"/>
    <w:rsid w:val="00FD5DA9"/>
    <w:rsid w:val="00FE14BC"/>
    <w:rsid w:val="00FE1825"/>
    <w:rsid w:val="00FE4E3D"/>
    <w:rsid w:val="00FF199D"/>
    <w:rsid w:val="00FF1FA8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A259A"/>
  <w15:chartTrackingRefBased/>
  <w15:docId w15:val="{219975FC-DE29-48EF-AD9F-1C671489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6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67"/>
  </w:style>
  <w:style w:type="paragraph" w:styleId="Footer">
    <w:name w:val="footer"/>
    <w:basedOn w:val="Normal"/>
    <w:link w:val="FooterChar"/>
    <w:uiPriority w:val="99"/>
    <w:unhideWhenUsed/>
    <w:rsid w:val="0023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67"/>
  </w:style>
  <w:style w:type="character" w:styleId="Hyperlink">
    <w:name w:val="Hyperlink"/>
    <w:basedOn w:val="DefaultParagraphFont"/>
    <w:uiPriority w:val="99"/>
    <w:unhideWhenUsed/>
    <w:rsid w:val="00041FB2"/>
    <w:rPr>
      <w:color w:val="0563C1"/>
      <w:u w:val="single"/>
    </w:rPr>
  </w:style>
  <w:style w:type="paragraph" w:customStyle="1" w:styleId="xxmsonormal">
    <w:name w:val="x_xmsonormal"/>
    <w:basedOn w:val="Normal"/>
    <w:rsid w:val="00041FB2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xxmsolistparagraph">
    <w:name w:val="x_xmsolistparagraph"/>
    <w:basedOn w:val="Normal"/>
    <w:rsid w:val="00041FB2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7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5A0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E1A7C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normaltextrun">
    <w:name w:val="normaltextrun"/>
    <w:basedOn w:val="DefaultParagraphFont"/>
    <w:rsid w:val="000C458E"/>
  </w:style>
  <w:style w:type="character" w:styleId="FollowedHyperlink">
    <w:name w:val="FollowedHyperlink"/>
    <w:basedOn w:val="DefaultParagraphFont"/>
    <w:uiPriority w:val="99"/>
    <w:semiHidden/>
    <w:unhideWhenUsed/>
    <w:rsid w:val="00FD2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7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3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6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6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6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5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5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MyQcuM2l_QeJ-umYx9yKkeW-0cpdETSs/view?usp=sharing" TargetMode="External"/><Relationship Id="rId18" Type="http://schemas.openxmlformats.org/officeDocument/2006/relationships/hyperlink" Target="https://unhcr.maps.arcgis.com/apps/dashboards/85df1b8a358d47bc96fd527416b7f55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yyMqxpdvvmTzIkLcJbD9QdygOex12OJX/view?usp=shar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v_0IPCRDdqMjjCm6dHl1Rv5koanbKlif/view?usp=sharing" TargetMode="External"/><Relationship Id="rId17" Type="http://schemas.openxmlformats.org/officeDocument/2006/relationships/hyperlink" Target="https://www.sheltercluster.org/venezuela/factsheets/2021-0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%3A%2F%2Fbit.ly%2FClusterAlojamiento_Venezuela_5W_2021&amp;data=04%7C01%7Cramiread%40unhcr.org%7C7090ea53eca545752c8408d937e825cc%7Ce5c37981666441348a0c6543d2af80be%7C0%7C0%7C637602292820242655%7CUnknown%7CTWFpbGZsb3d8eyJWIjoiMC4wLjAwMDAiLCJQIjoiV2luMzIiLCJBTiI6Ik1haWwiLCJXVCI6Mn0%3D%7C1000&amp;sdata=XIZOaIeYCPwMuER4wv0oVOarG6sigzJ4RiJWdu2GgKc%3D&amp;reserved=0" TargetMode="External"/><Relationship Id="rId20" Type="http://schemas.openxmlformats.org/officeDocument/2006/relationships/hyperlink" Target="https://drive.google.com/file/d/1B1Iq4nn5pXfPTIwEWghcCpdST4XuB9wt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fMGiyuv9Mh3phjkjVjvH07aCtdFCLmyx09FYUyriYtX4LWjg/viewfor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heltercluster.org/venezuela/documents/presentacion-reunion-de-socios-del-cluster-de-alojamiento-energia-y-enseres-2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heltercluster.org/venezuela/documents/nfi-kits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fO03ocgervbPWvMeGQ5ViRFFd0WXb3Mt/view?usp=sharin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91349F-0509-4917-81F9-3A5F01D19F9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8AB2C3D7FC4490019678331A3B17" ma:contentTypeVersion="13" ma:contentTypeDescription="Create a new document." ma:contentTypeScope="" ma:versionID="40187ed1ea65ddb02e21ba007f8cb6fe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5a3d37ee2a9fb94ea15c764db71fce59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FD3AB-DA44-4916-A839-053120E0E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22F52-BAE0-4DDC-907E-94546C0EA5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26DF28-EED9-4924-9B83-8BA53C9C4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B3FB6-9CDD-4F9B-BCFF-A02434F1D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cead8-f642-442a-92a5-bec179212da2"/>
    <ds:schemaRef ds:uri="fc2a8831-669a-44a4-8f11-654741d6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Marcela Duran Gamba</dc:creator>
  <cp:keywords/>
  <dc:description/>
  <cp:lastModifiedBy>Adriana Lisbeth Ramirez Vasquez</cp:lastModifiedBy>
  <cp:revision>3</cp:revision>
  <dcterms:created xsi:type="dcterms:W3CDTF">2021-09-21T18:18:00Z</dcterms:created>
  <dcterms:modified xsi:type="dcterms:W3CDTF">2021-09-21T18:28:00Z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